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НАУКИ И ВЫСШЕГО ОБРАЗОВАНИЯ 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35324079"/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«Крымский федеральный университет имени В.И. Вернадского»</w:t>
      </w:r>
    </w:p>
    <w:bookmarkEnd w:id="0"/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"</w:t>
      </w: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Утверждаю</w:t>
      </w:r>
      <w:r w:rsidRPr="007E03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"</w:t>
      </w:r>
    </w:p>
    <w:p w:rsidR="00AE1277" w:rsidRPr="007E039F" w:rsidRDefault="00AE1277" w:rsidP="00AE1277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7E039F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AE1277" w:rsidRPr="007E039F" w:rsidRDefault="00AE1277" w:rsidP="00AE1277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7E039F">
        <w:rPr>
          <w:rFonts w:ascii="Times New Roman" w:hAnsi="Times New Roman"/>
          <w:sz w:val="28"/>
          <w:szCs w:val="28"/>
        </w:rPr>
        <w:t>Приемной комиссии</w:t>
      </w:r>
    </w:p>
    <w:p w:rsidR="00AE1277" w:rsidRPr="007E039F" w:rsidRDefault="00AE1277" w:rsidP="00AE1277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bCs/>
          <w:sz w:val="28"/>
          <w:szCs w:val="28"/>
        </w:rPr>
      </w:pPr>
    </w:p>
    <w:p w:rsidR="00AE1277" w:rsidRPr="007E039F" w:rsidRDefault="00AE1277" w:rsidP="00AE1277">
      <w:pPr>
        <w:spacing w:after="0" w:line="240" w:lineRule="auto"/>
        <w:ind w:left="42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</w:t>
      </w:r>
      <w:r w:rsidRPr="007E03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И.А. </w:t>
      </w:r>
      <w:proofErr w:type="spellStart"/>
      <w:r w:rsidRPr="007E03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Цвиринько</w:t>
      </w:r>
      <w:proofErr w:type="spellEnd"/>
      <w:r w:rsidRPr="007E03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E1277" w:rsidRPr="007E039F" w:rsidRDefault="00AE1277" w:rsidP="00AE1277">
      <w:pPr>
        <w:tabs>
          <w:tab w:val="left" w:pos="98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ВСТУПИТЕЛЬНОГО ИСПЫТАНИЯ 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СПЕЦИАЛЬНОЙ ДИСЦИПЛИНЕ </w:t>
      </w:r>
    </w:p>
    <w:p w:rsidR="00AE1277" w:rsidRPr="006718F1" w:rsidRDefault="006718F1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ГЕНЕТИКА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поступления по образовательной программе высшего образования ‒ 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программе подготовки научных и научно-педагогических кадров в аспирантуре по научной специальности 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1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1.5.7</w:t>
      </w:r>
      <w:r w:rsidRPr="007E1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Генетика</w:t>
      </w: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Pr="007E039F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1277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Cs/>
          <w:sz w:val="28"/>
          <w:szCs w:val="28"/>
          <w:lang w:eastAsia="ru-RU"/>
        </w:rPr>
        <w:t>Симферополь, 2023</w:t>
      </w:r>
    </w:p>
    <w:p w:rsidR="00AE1277" w:rsidRDefault="00AE1277" w:rsidP="00AE12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1277" w:rsidRDefault="00AE1277" w:rsidP="00AE127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Разработчик</w:t>
      </w:r>
      <w:r w:rsidRPr="00C57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</w:p>
    <w:p w:rsidR="00AE1277" w:rsidRPr="00C57DB6" w:rsidRDefault="00AE1277" w:rsidP="00AE127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1277" w:rsidRPr="00C57DB6" w:rsidRDefault="00AE1277" w:rsidP="00AE127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Оберемок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В.В.</w:t>
      </w:r>
      <w:r w:rsidRPr="00C57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доктор биологических наук, заведующий кафедрой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молекулярной генетики и биотехнологий, </w:t>
      </w:r>
      <w:r w:rsidRPr="00C57DB6">
        <w:rPr>
          <w:rFonts w:ascii="Times New Roman" w:eastAsia="Times New Roman" w:hAnsi="Times New Roman"/>
          <w:bCs/>
          <w:sz w:val="28"/>
          <w:szCs w:val="28"/>
          <w:lang w:eastAsia="ru-RU"/>
        </w:rPr>
        <w:t>Институт биохимических технологий, экологии и фармации ФГАОУ ВО «КФУ им В.И. Вернадского»</w:t>
      </w:r>
    </w:p>
    <w:p w:rsidR="00AE1277" w:rsidRPr="007E039F" w:rsidRDefault="00AE1277" w:rsidP="00AE127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AE1277" w:rsidRPr="00277DC4" w:rsidRDefault="00AE1277" w:rsidP="00AE127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ПРЕДМЕТ, ЗАДАЧИ 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ПОНЯТИЯ ГЕНЕТИКИ</w:t>
      </w:r>
    </w:p>
    <w:p w:rsidR="00AE1277" w:rsidRPr="00A31FDE" w:rsidRDefault="00AE1277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FDE">
        <w:rPr>
          <w:rFonts w:ascii="Times New Roman" w:hAnsi="Times New Roman"/>
          <w:sz w:val="24"/>
          <w:szCs w:val="24"/>
        </w:rPr>
        <w:t xml:space="preserve">Предмет генетики. Понятие о </w:t>
      </w:r>
      <w:r>
        <w:rPr>
          <w:rFonts w:ascii="Times New Roman" w:hAnsi="Times New Roman"/>
          <w:sz w:val="24"/>
          <w:szCs w:val="24"/>
        </w:rPr>
        <w:t>наследственности и изменчивости.</w:t>
      </w:r>
      <w:r w:rsidRPr="00A31FDE">
        <w:rPr>
          <w:rFonts w:ascii="Times New Roman" w:hAnsi="Times New Roman"/>
          <w:sz w:val="24"/>
          <w:szCs w:val="24"/>
        </w:rPr>
        <w:t xml:space="preserve"> Место генетики среди биологических наук. Значение генетики для решения задач селекции, медицины, биотехнологии, экологии.</w:t>
      </w:r>
    </w:p>
    <w:p w:rsidR="00AE1277" w:rsidRDefault="00AE1277" w:rsidP="00AE127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1277" w:rsidRPr="00277DC4" w:rsidRDefault="00AE1277" w:rsidP="00AE127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МАТЕРИАЛЬНЫЕ ОСНОВЫ НАСЛЕДСТВЕННОСТИ</w:t>
      </w:r>
    </w:p>
    <w:p w:rsidR="00AE1277" w:rsidRDefault="00AE1277" w:rsidP="00AE1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 xml:space="preserve">Материальные основы наследственности. Свойства генетического кода. Доказательства </w:t>
      </w:r>
      <w:proofErr w:type="spellStart"/>
      <w:r w:rsidRPr="00A31FDE">
        <w:rPr>
          <w:rFonts w:ascii="Times New Roman" w:hAnsi="Times New Roman"/>
          <w:sz w:val="24"/>
          <w:szCs w:val="24"/>
        </w:rPr>
        <w:t>триплетности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кода. Расшифровка кодонов. Вырожденность кода. Терминирующие кодоны. Изменения в организации морфологии хромосом в ходе митоза и мейоза. Репликация хромосом. Молекулярная организация хромосом прокариот и эукариот. Компоненты хроматина: ДНК, РНК, гистоны, другие белки. Уровни упаковки хроматина, </w:t>
      </w:r>
      <w:proofErr w:type="spellStart"/>
      <w:r w:rsidRPr="00A31FDE">
        <w:rPr>
          <w:rFonts w:ascii="Times New Roman" w:hAnsi="Times New Roman"/>
          <w:sz w:val="24"/>
          <w:szCs w:val="24"/>
        </w:rPr>
        <w:t>нуклеосомы</w:t>
      </w:r>
      <w:proofErr w:type="spellEnd"/>
      <w:r w:rsidRPr="00A31FDE">
        <w:rPr>
          <w:rFonts w:ascii="Times New Roman" w:hAnsi="Times New Roman"/>
          <w:sz w:val="24"/>
          <w:szCs w:val="24"/>
        </w:rPr>
        <w:t>.</w:t>
      </w:r>
    </w:p>
    <w:p w:rsidR="00AE1277" w:rsidRDefault="00AE1277" w:rsidP="00AE1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C4F" w:rsidRDefault="00AE1277" w:rsidP="00182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</w:t>
      </w:r>
      <w:r w:rsidRPr="00A31FDE">
        <w:rPr>
          <w:rFonts w:ascii="Times New Roman" w:hAnsi="Times New Roman"/>
          <w:b/>
          <w:sz w:val="24"/>
          <w:szCs w:val="24"/>
        </w:rPr>
        <w:t>. ГЕНЕТИЧЕСКИЙ АНАЛИЗ</w:t>
      </w:r>
    </w:p>
    <w:p w:rsidR="00182C4F" w:rsidRDefault="00AE1277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 xml:space="preserve">Генетический анализ. Основы гибридологического метода: выбор объекта, отбор материала для скрещиваний, анализ признаков, применение статистического метода. Разрешающая способность гибридологического метода. Генетическая символика. </w:t>
      </w:r>
      <w:r w:rsidR="006718F1">
        <w:rPr>
          <w:rFonts w:ascii="Times New Roman" w:hAnsi="Times New Roman"/>
          <w:sz w:val="24"/>
          <w:szCs w:val="24"/>
        </w:rPr>
        <w:t>Методы ПЦР, ДНК-</w:t>
      </w:r>
      <w:proofErr w:type="spellStart"/>
      <w:r w:rsidR="006718F1">
        <w:rPr>
          <w:rFonts w:ascii="Times New Roman" w:hAnsi="Times New Roman"/>
          <w:sz w:val="24"/>
          <w:szCs w:val="24"/>
        </w:rPr>
        <w:t>секвенирования</w:t>
      </w:r>
      <w:proofErr w:type="spellEnd"/>
      <w:r w:rsidR="006718F1">
        <w:rPr>
          <w:rFonts w:ascii="Times New Roman" w:hAnsi="Times New Roman"/>
          <w:sz w:val="24"/>
          <w:szCs w:val="24"/>
        </w:rPr>
        <w:t xml:space="preserve"> как основа генетического анализа. </w:t>
      </w:r>
    </w:p>
    <w:p w:rsidR="00182C4F" w:rsidRDefault="00182C4F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2C4F" w:rsidRDefault="00AE1277" w:rsidP="00182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A31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</w:t>
      </w:r>
      <w:r w:rsidRPr="00A31FDE">
        <w:rPr>
          <w:rFonts w:ascii="Times New Roman" w:hAnsi="Times New Roman"/>
          <w:b/>
          <w:sz w:val="24"/>
          <w:szCs w:val="24"/>
        </w:rPr>
        <w:t xml:space="preserve"> МОНОГИБРИДНЫЕ И ПОЛИГИБРИДНЫЕ СКРЕЩЕВАНИЯ</w:t>
      </w:r>
    </w:p>
    <w:p w:rsidR="00182C4F" w:rsidRDefault="00AE1277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>Моногибридные и полигибридные скрещивания. Представление об аллелях и их взаимодействиях: полное и неполное доминирование,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FDE">
        <w:rPr>
          <w:rFonts w:ascii="Times New Roman" w:hAnsi="Times New Roman"/>
          <w:sz w:val="24"/>
          <w:szCs w:val="24"/>
        </w:rPr>
        <w:t>кодоминирование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. Закон "чистоты гамет". </w:t>
      </w:r>
      <w:proofErr w:type="spellStart"/>
      <w:r w:rsidRPr="00A31FDE">
        <w:rPr>
          <w:rFonts w:ascii="Times New Roman" w:hAnsi="Times New Roman"/>
          <w:sz w:val="24"/>
          <w:szCs w:val="24"/>
        </w:rPr>
        <w:t>Гомозиготность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1FDE">
        <w:rPr>
          <w:rFonts w:ascii="Times New Roman" w:hAnsi="Times New Roman"/>
          <w:sz w:val="24"/>
          <w:szCs w:val="24"/>
        </w:rPr>
        <w:t>гетерозиготность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. Законы Г. Менделя. Анализирующее скрещивание, анализ типов и соотношения гамет у гибридов. Относительный характер доминирования. Возможные биохимические механизмы доминирования. </w:t>
      </w:r>
    </w:p>
    <w:p w:rsidR="00182C4F" w:rsidRDefault="00AE1277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 xml:space="preserve">Закономерности наследования в </w:t>
      </w:r>
      <w:proofErr w:type="spellStart"/>
      <w:r w:rsidRPr="00A31FDE">
        <w:rPr>
          <w:rFonts w:ascii="Times New Roman" w:hAnsi="Times New Roman"/>
          <w:sz w:val="24"/>
          <w:szCs w:val="24"/>
        </w:rPr>
        <w:t>ди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- и полигибридных скрещиваниях при моногенном контроле каждого признака: единообразие первого поколения и расщепление во втором поколении. Закон независимого наследования генов. Условия осуществления "менделевских" расщеплений. Отклонения от менделевских расщеплений при </w:t>
      </w:r>
      <w:proofErr w:type="spellStart"/>
      <w:r w:rsidRPr="00A31FDE">
        <w:rPr>
          <w:rFonts w:ascii="Times New Roman" w:hAnsi="Times New Roman"/>
          <w:sz w:val="24"/>
          <w:szCs w:val="24"/>
        </w:rPr>
        <w:t>ди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- и полигенном контроле признаков. Неаллельные взаимодействия: </w:t>
      </w:r>
      <w:proofErr w:type="spellStart"/>
      <w:r w:rsidRPr="00A31FDE">
        <w:rPr>
          <w:rFonts w:ascii="Times New Roman" w:hAnsi="Times New Roman"/>
          <w:sz w:val="24"/>
          <w:szCs w:val="24"/>
        </w:rPr>
        <w:t>комплементарность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FDE">
        <w:rPr>
          <w:rFonts w:ascii="Times New Roman" w:hAnsi="Times New Roman"/>
          <w:sz w:val="24"/>
          <w:szCs w:val="24"/>
        </w:rPr>
        <w:t>эпистаз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, полимерия. Биохимические основы неаллельных взаимодействий. Особенности наследования количественных признаков (полигенное наследование). Использование статистических методов при изучении количественных признаков. </w:t>
      </w:r>
    </w:p>
    <w:p w:rsidR="00182C4F" w:rsidRDefault="00182C4F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2C4F" w:rsidRDefault="00AE1277" w:rsidP="00182C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V.ПРЕДСТАВЛЕНИЕ О ГЕНОТИКЕ КАК О СЛОЖНОЙ СИСТЕМЕ АЛЛЕЛЬНЫХ И НЕАЛЛЕЛЬНАХ ГЕНОВ</w:t>
      </w:r>
      <w:r w:rsidR="00182C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82C4F" w:rsidRDefault="00AE1277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 xml:space="preserve">Генотип как сложная система аллельных и неаллельных взаимодействий генов. </w:t>
      </w:r>
      <w:proofErr w:type="spellStart"/>
      <w:r w:rsidRPr="00A31FDE">
        <w:rPr>
          <w:rFonts w:ascii="Times New Roman" w:hAnsi="Times New Roman"/>
          <w:sz w:val="24"/>
          <w:szCs w:val="24"/>
        </w:rPr>
        <w:t>Плейотропное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действие генов. </w:t>
      </w:r>
      <w:proofErr w:type="spellStart"/>
      <w:r w:rsidRPr="00A31FDE">
        <w:rPr>
          <w:rFonts w:ascii="Times New Roman" w:hAnsi="Times New Roman"/>
          <w:sz w:val="24"/>
          <w:szCs w:val="24"/>
        </w:rPr>
        <w:t>Пенентрантность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и экспрессивность. Хромосомное определение пола и наследование признаков, сцепленных с полом. Половые хромосомы, гомо- и </w:t>
      </w:r>
      <w:proofErr w:type="spellStart"/>
      <w:r w:rsidRPr="00A31FDE">
        <w:rPr>
          <w:rFonts w:ascii="Times New Roman" w:hAnsi="Times New Roman"/>
          <w:sz w:val="24"/>
          <w:szCs w:val="24"/>
        </w:rPr>
        <w:t>гетерогаметный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пол; типы хромосомного определения пола. Наследование признаков, сцепленных с полом. Сцепленное наследование и кроссинговер. Значение работ школы Т. Моргана в изучении сцепленного наследования признаков. </w:t>
      </w:r>
    </w:p>
    <w:p w:rsidR="00182C4F" w:rsidRDefault="00AE1277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>Особенности наследования при сцеплении. Группы сцепления.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FDE">
        <w:rPr>
          <w:rFonts w:ascii="Times New Roman" w:hAnsi="Times New Roman"/>
          <w:sz w:val="24"/>
          <w:szCs w:val="24"/>
        </w:rPr>
        <w:t xml:space="preserve">Организация генетического аппарата у бактерий. Представление о </w:t>
      </w:r>
      <w:proofErr w:type="spellStart"/>
      <w:r w:rsidRPr="00A31FDE">
        <w:rPr>
          <w:rFonts w:ascii="Times New Roman" w:hAnsi="Times New Roman"/>
          <w:sz w:val="24"/>
          <w:szCs w:val="24"/>
        </w:rPr>
        <w:t>плазмидах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FDE">
        <w:rPr>
          <w:rFonts w:ascii="Times New Roman" w:hAnsi="Times New Roman"/>
          <w:sz w:val="24"/>
          <w:szCs w:val="24"/>
        </w:rPr>
        <w:t>эписомах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и мигрирующих генетических элементах (</w:t>
      </w:r>
      <w:proofErr w:type="spellStart"/>
      <w:r w:rsidRPr="00A31FDE">
        <w:rPr>
          <w:rFonts w:ascii="Times New Roman" w:hAnsi="Times New Roman"/>
          <w:sz w:val="24"/>
          <w:szCs w:val="24"/>
        </w:rPr>
        <w:t>инсерционные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последовательности, </w:t>
      </w:r>
      <w:proofErr w:type="spellStart"/>
      <w:r w:rsidRPr="00A31FDE">
        <w:rPr>
          <w:rFonts w:ascii="Times New Roman" w:hAnsi="Times New Roman"/>
          <w:sz w:val="24"/>
          <w:szCs w:val="24"/>
        </w:rPr>
        <w:t>транспозоны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). Внеядерное наследование. Генетическая изменчивость. </w:t>
      </w:r>
    </w:p>
    <w:p w:rsidR="00AE1277" w:rsidRDefault="00AE1277" w:rsidP="00182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>Понятие о наследственной и ненаследственной (</w:t>
      </w:r>
      <w:proofErr w:type="spellStart"/>
      <w:r w:rsidRPr="00A31FDE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) изменчивости. Формирование признаков как результат взаимодействия генотипа и факторов среды. Норма реакции генотипа. Адаптивный характер модификаций. Теория гена. Структура генома. </w:t>
      </w:r>
      <w:proofErr w:type="spellStart"/>
      <w:r w:rsidRPr="00A31FDE">
        <w:rPr>
          <w:rFonts w:ascii="Times New Roman" w:hAnsi="Times New Roman"/>
          <w:sz w:val="24"/>
          <w:szCs w:val="24"/>
        </w:rPr>
        <w:t>Интрон-экзонная</w:t>
      </w:r>
      <w:proofErr w:type="spellEnd"/>
      <w:r w:rsidRPr="00A31FDE">
        <w:rPr>
          <w:rFonts w:ascii="Times New Roman" w:hAnsi="Times New Roman"/>
          <w:sz w:val="24"/>
          <w:szCs w:val="24"/>
        </w:rPr>
        <w:t xml:space="preserve"> организация генов эукариот, </w:t>
      </w:r>
      <w:proofErr w:type="spellStart"/>
      <w:r w:rsidRPr="00A31FDE">
        <w:rPr>
          <w:rFonts w:ascii="Times New Roman" w:hAnsi="Times New Roman"/>
          <w:sz w:val="24"/>
          <w:szCs w:val="24"/>
        </w:rPr>
        <w:t>сплайсинг</w:t>
      </w:r>
      <w:proofErr w:type="spellEnd"/>
      <w:r w:rsidRPr="00A31FDE">
        <w:rPr>
          <w:rFonts w:ascii="Times New Roman" w:hAnsi="Times New Roman"/>
          <w:sz w:val="24"/>
          <w:szCs w:val="24"/>
        </w:rPr>
        <w:t>. Структурная организация генома эукариот.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FDE">
        <w:rPr>
          <w:rFonts w:ascii="Times New Roman" w:hAnsi="Times New Roman"/>
          <w:sz w:val="24"/>
          <w:szCs w:val="24"/>
        </w:rPr>
        <w:t>Классификация повторяющихся элементов генома.</w:t>
      </w:r>
    </w:p>
    <w:p w:rsidR="00AE1277" w:rsidRPr="00A31FDE" w:rsidRDefault="00AE1277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31FDE">
        <w:rPr>
          <w:rFonts w:ascii="Times New Roman" w:hAnsi="Times New Roman"/>
          <w:sz w:val="24"/>
          <w:szCs w:val="24"/>
        </w:rPr>
        <w:t>Молекулярные механизмы регуляции действия генов. Регуляция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FDE">
        <w:rPr>
          <w:rFonts w:ascii="Times New Roman" w:hAnsi="Times New Roman"/>
          <w:sz w:val="24"/>
          <w:szCs w:val="24"/>
        </w:rPr>
        <w:t xml:space="preserve">транскрипции на уровне промотора, функций РНК-полимеразы. Принципы негативного и позитивного контроля. Основы генетической инженерии. </w:t>
      </w:r>
    </w:p>
    <w:p w:rsidR="00AE1277" w:rsidRDefault="00AE1277" w:rsidP="00AE1277">
      <w:pPr>
        <w:keepNext/>
        <w:spacing w:after="0" w:line="240" w:lineRule="auto"/>
        <w:outlineLvl w:val="1"/>
      </w:pPr>
    </w:p>
    <w:p w:rsidR="00AE1277" w:rsidRDefault="00AE1277" w:rsidP="00AE127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2034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ПОПУЛЯЦИОННАЯ И ЭВОЛЮЦИОННАЯ 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ЕНЕТИКА</w:t>
      </w:r>
    </w:p>
    <w:p w:rsidR="00AE1277" w:rsidRPr="00AE1277" w:rsidRDefault="00AE1277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t xml:space="preserve"> </w:t>
      </w:r>
      <w:r w:rsidRPr="00AE1277">
        <w:rPr>
          <w:rFonts w:ascii="Times New Roman" w:hAnsi="Times New Roman"/>
          <w:sz w:val="24"/>
          <w:szCs w:val="24"/>
        </w:rPr>
        <w:t>Популяционная и эволюционная генетика. Понятие о виде и популяции. Популяция как естественно-историческая структура. Понятие о частотах генов и генотипов. Математические модели в популяционной генетике. Закон Харди-</w:t>
      </w:r>
      <w:proofErr w:type="spellStart"/>
      <w:r w:rsidRPr="00AE1277">
        <w:rPr>
          <w:rFonts w:ascii="Times New Roman" w:hAnsi="Times New Roman"/>
          <w:sz w:val="24"/>
          <w:szCs w:val="24"/>
        </w:rPr>
        <w:t>Вайнберга</w:t>
      </w:r>
      <w:proofErr w:type="spellEnd"/>
      <w:r w:rsidRPr="00AE1277">
        <w:rPr>
          <w:rFonts w:ascii="Times New Roman" w:hAnsi="Times New Roman"/>
          <w:sz w:val="24"/>
          <w:szCs w:val="24"/>
        </w:rPr>
        <w:t xml:space="preserve">, возможности его применения. </w:t>
      </w:r>
    </w:p>
    <w:p w:rsidR="00AE1277" w:rsidRDefault="00AE1277" w:rsidP="00AE1277">
      <w:pPr>
        <w:keepNext/>
        <w:spacing w:after="0" w:line="240" w:lineRule="auto"/>
        <w:outlineLvl w:val="1"/>
      </w:pPr>
    </w:p>
    <w:p w:rsidR="00AE1277" w:rsidRDefault="00AE1277" w:rsidP="00AE127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ГЕНЕТИЧЕСКИЕ ОСНОВЫ СЕЛЕКЦИИ</w:t>
      </w:r>
    </w:p>
    <w:p w:rsidR="00AE1277" w:rsidRPr="00AE1277" w:rsidRDefault="00AE1277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1277">
        <w:rPr>
          <w:rFonts w:ascii="Times New Roman" w:hAnsi="Times New Roman"/>
          <w:sz w:val="24"/>
          <w:szCs w:val="24"/>
        </w:rPr>
        <w:t xml:space="preserve">Генетические основы селекции. Предмет и методология селекции. Генетика как теоретическая основа селекции. Закон гомологических рядов в наследственной изменчивости (Н.И. Вавилов). Значение наследственной изменчивости организмов для селекционного процесса и эволюции. </w:t>
      </w:r>
    </w:p>
    <w:p w:rsidR="00AE1277" w:rsidRPr="00AE1277" w:rsidRDefault="00AE1277" w:rsidP="00AE1277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E1277" w:rsidRDefault="00AE1277" w:rsidP="00AE127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ГЕНЕТИКА ЧЕЛОВЕКА</w:t>
      </w:r>
    </w:p>
    <w:p w:rsidR="00AE1277" w:rsidRDefault="00AE1277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1277">
        <w:rPr>
          <w:rFonts w:ascii="Times New Roman" w:hAnsi="Times New Roman"/>
          <w:sz w:val="24"/>
          <w:szCs w:val="24"/>
        </w:rPr>
        <w:t>Генетика человека. Особенности человека как объекта генетических исследований. Перспективы лечения наследственных болезней. Задачи медико-генетических консультаций. Роль генетических и социальных факторов в эволюции человека</w:t>
      </w:r>
      <w:r w:rsidR="002034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03425">
        <w:rPr>
          <w:rFonts w:ascii="Times New Roman" w:hAnsi="Times New Roman"/>
          <w:sz w:val="24"/>
          <w:szCs w:val="24"/>
        </w:rPr>
        <w:t>Фармаког</w:t>
      </w:r>
      <w:r w:rsidR="006718F1">
        <w:rPr>
          <w:rFonts w:ascii="Times New Roman" w:hAnsi="Times New Roman"/>
          <w:sz w:val="24"/>
          <w:szCs w:val="24"/>
        </w:rPr>
        <w:t>еномика</w:t>
      </w:r>
      <w:proofErr w:type="spellEnd"/>
      <w:r w:rsidR="006718F1">
        <w:rPr>
          <w:rFonts w:ascii="Times New Roman" w:hAnsi="Times New Roman"/>
          <w:sz w:val="24"/>
          <w:szCs w:val="24"/>
        </w:rPr>
        <w:t>.</w:t>
      </w:r>
    </w:p>
    <w:p w:rsidR="006718F1" w:rsidRPr="006718F1" w:rsidRDefault="006718F1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718F1" w:rsidRPr="00192081" w:rsidRDefault="006718F1" w:rsidP="006718F1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</w:pPr>
      <w:r w:rsidRPr="00192081">
        <w:rPr>
          <w:rFonts w:ascii="Times New Roman" w:hAnsi="Times New Roman"/>
          <w:b/>
          <w:color w:val="000000"/>
          <w:sz w:val="24"/>
          <w:szCs w:val="24"/>
        </w:rPr>
        <w:t>IX. ГЕНЕТИЧЕСКИЕ АСПЕКТЫ</w:t>
      </w:r>
      <w:r w:rsidRPr="00192081"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  <w:t xml:space="preserve"> </w:t>
      </w:r>
      <w:r w:rsidRPr="00192081">
        <w:rPr>
          <w:rFonts w:ascii="Times New Roman" w:hAnsi="Times New Roman"/>
          <w:b/>
          <w:color w:val="000000"/>
          <w:sz w:val="24"/>
          <w:szCs w:val="24"/>
        </w:rPr>
        <w:t>ЗАЩИТЫ РАСТЕНИЙ</w:t>
      </w:r>
    </w:p>
    <w:p w:rsidR="006718F1" w:rsidRPr="006718F1" w:rsidRDefault="006718F1" w:rsidP="006718F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92081">
        <w:rPr>
          <w:rFonts w:ascii="Times New Roman" w:hAnsi="Times New Roman"/>
          <w:color w:val="000000"/>
          <w:sz w:val="24"/>
          <w:szCs w:val="24"/>
        </w:rPr>
        <w:t xml:space="preserve">ДНК-инсектициды. Синтез ДНК-инсектицидов. Методы проверки качества и эффективности </w:t>
      </w:r>
      <w:proofErr w:type="spellStart"/>
      <w:r w:rsidRPr="00192081">
        <w:rPr>
          <w:rFonts w:ascii="Times New Roman" w:hAnsi="Times New Roman"/>
          <w:color w:val="000000"/>
          <w:sz w:val="24"/>
          <w:szCs w:val="24"/>
        </w:rPr>
        <w:t>олигонуклеотидов</w:t>
      </w:r>
      <w:proofErr w:type="spellEnd"/>
      <w:r w:rsidRPr="001920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75AAB">
        <w:rPr>
          <w:rFonts w:ascii="Times New Roman" w:hAnsi="Times New Roman"/>
          <w:color w:val="000000"/>
          <w:sz w:val="24"/>
          <w:szCs w:val="24"/>
        </w:rPr>
        <w:t xml:space="preserve">Эффективность </w:t>
      </w:r>
      <w:proofErr w:type="spellStart"/>
      <w:r w:rsidR="00D75AAB">
        <w:rPr>
          <w:rFonts w:ascii="Times New Roman" w:hAnsi="Times New Roman"/>
          <w:color w:val="000000"/>
          <w:sz w:val="24"/>
          <w:szCs w:val="24"/>
        </w:rPr>
        <w:t>олигонуклеотидных</w:t>
      </w:r>
      <w:proofErr w:type="spellEnd"/>
      <w:r w:rsidR="00D75AAB">
        <w:rPr>
          <w:rFonts w:ascii="Times New Roman" w:hAnsi="Times New Roman"/>
          <w:color w:val="000000"/>
          <w:sz w:val="24"/>
          <w:szCs w:val="24"/>
        </w:rPr>
        <w:t xml:space="preserve"> инсектицидов. </w:t>
      </w:r>
      <w:proofErr w:type="spellStart"/>
      <w:r w:rsidRPr="00192081">
        <w:rPr>
          <w:rFonts w:ascii="Times New Roman" w:hAnsi="Times New Roman"/>
          <w:color w:val="000000"/>
          <w:sz w:val="24"/>
          <w:szCs w:val="24"/>
        </w:rPr>
        <w:t>Антисмысловые</w:t>
      </w:r>
      <w:proofErr w:type="spellEnd"/>
      <w:r w:rsidRPr="00192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081">
        <w:rPr>
          <w:rFonts w:ascii="Times New Roman" w:hAnsi="Times New Roman"/>
          <w:color w:val="000000"/>
          <w:sz w:val="24"/>
          <w:szCs w:val="24"/>
        </w:rPr>
        <w:t>олигонуклеотиды</w:t>
      </w:r>
      <w:proofErr w:type="spellEnd"/>
      <w:r w:rsidRPr="00192081">
        <w:rPr>
          <w:rFonts w:ascii="Times New Roman" w:hAnsi="Times New Roman"/>
          <w:color w:val="000000"/>
          <w:sz w:val="24"/>
          <w:szCs w:val="24"/>
        </w:rPr>
        <w:t xml:space="preserve">. РНК-интерференция. </w:t>
      </w:r>
      <w:proofErr w:type="spellStart"/>
      <w:r w:rsidRPr="00192081">
        <w:rPr>
          <w:rFonts w:ascii="Times New Roman" w:hAnsi="Times New Roman"/>
          <w:color w:val="000000"/>
          <w:sz w:val="24"/>
          <w:szCs w:val="24"/>
        </w:rPr>
        <w:t>Экстрацеллюлярная</w:t>
      </w:r>
      <w:proofErr w:type="spellEnd"/>
      <w:r w:rsidRPr="00192081">
        <w:rPr>
          <w:rFonts w:ascii="Times New Roman" w:hAnsi="Times New Roman"/>
          <w:color w:val="000000"/>
          <w:sz w:val="24"/>
          <w:szCs w:val="24"/>
        </w:rPr>
        <w:t xml:space="preserve"> ДНК растений</w:t>
      </w:r>
      <w:r w:rsidR="00203425" w:rsidRPr="00192081">
        <w:rPr>
          <w:rFonts w:ascii="Times New Roman" w:hAnsi="Times New Roman"/>
          <w:color w:val="000000"/>
          <w:sz w:val="24"/>
          <w:szCs w:val="24"/>
        </w:rPr>
        <w:t xml:space="preserve"> как </w:t>
      </w:r>
      <w:proofErr w:type="spellStart"/>
      <w:r w:rsidR="00203425" w:rsidRPr="00192081">
        <w:rPr>
          <w:rFonts w:ascii="Times New Roman" w:hAnsi="Times New Roman"/>
          <w:color w:val="000000"/>
          <w:sz w:val="24"/>
          <w:szCs w:val="24"/>
        </w:rPr>
        <w:t>биоинсектицид</w:t>
      </w:r>
      <w:proofErr w:type="spellEnd"/>
      <w:r w:rsidRPr="00192081">
        <w:rPr>
          <w:rFonts w:ascii="Times New Roman" w:hAnsi="Times New Roman"/>
          <w:color w:val="000000"/>
          <w:sz w:val="24"/>
          <w:szCs w:val="24"/>
        </w:rPr>
        <w:t xml:space="preserve">. Устойчивой к инсектицидам. </w:t>
      </w:r>
    </w:p>
    <w:p w:rsidR="00AE1277" w:rsidRDefault="00AE1277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E1277" w:rsidRDefault="00AE1277" w:rsidP="00AE1277">
      <w:pPr>
        <w:widowControl w:val="0"/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>Основная учебная литература:</w:t>
      </w:r>
    </w:p>
    <w:p w:rsidR="00AE1277" w:rsidRPr="008C3EBF" w:rsidRDefault="00AE1277" w:rsidP="00AE1277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C3EBF">
        <w:rPr>
          <w:rFonts w:ascii="Times New Roman" w:hAnsi="Times New Roman"/>
          <w:sz w:val="24"/>
          <w:szCs w:val="24"/>
        </w:rPr>
        <w:t>Айала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 Ф. Современная генетика: В 3-х т. / Ф. </w:t>
      </w:r>
      <w:proofErr w:type="spellStart"/>
      <w:r w:rsidRPr="008C3EBF">
        <w:rPr>
          <w:rFonts w:ascii="Times New Roman" w:hAnsi="Times New Roman"/>
          <w:sz w:val="24"/>
          <w:szCs w:val="24"/>
        </w:rPr>
        <w:t>Айала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, Дж. </w:t>
      </w:r>
      <w:proofErr w:type="spellStart"/>
      <w:r w:rsidRPr="008C3EBF">
        <w:rPr>
          <w:rFonts w:ascii="Times New Roman" w:hAnsi="Times New Roman"/>
          <w:sz w:val="24"/>
          <w:szCs w:val="24"/>
        </w:rPr>
        <w:t>Кайгер</w:t>
      </w:r>
      <w:proofErr w:type="spellEnd"/>
      <w:r w:rsidRPr="008C3EBF">
        <w:rPr>
          <w:rFonts w:ascii="Times New Roman" w:hAnsi="Times New Roman"/>
          <w:sz w:val="24"/>
          <w:szCs w:val="24"/>
        </w:rPr>
        <w:t>– М.: Мир, 1987-</w:t>
      </w:r>
      <w:r>
        <w:rPr>
          <w:rFonts w:ascii="Times New Roman" w:hAnsi="Times New Roman"/>
          <w:sz w:val="24"/>
          <w:szCs w:val="24"/>
        </w:rPr>
        <w:t xml:space="preserve">1988. </w:t>
      </w:r>
      <w:r w:rsidRPr="008C3EBF">
        <w:rPr>
          <w:rFonts w:ascii="Times New Roman" w:hAnsi="Times New Roman"/>
          <w:sz w:val="24"/>
          <w:szCs w:val="24"/>
        </w:rPr>
        <w:t xml:space="preserve"> </w:t>
      </w:r>
    </w:p>
    <w:p w:rsidR="00AE1277" w:rsidRPr="008C3EBF" w:rsidRDefault="00AE1277" w:rsidP="00AE1277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EBF">
        <w:rPr>
          <w:rFonts w:ascii="Times New Roman" w:hAnsi="Times New Roman"/>
          <w:sz w:val="24"/>
          <w:szCs w:val="24"/>
        </w:rPr>
        <w:t xml:space="preserve">Алиханян С.И. Общая генетика / </w:t>
      </w:r>
      <w:proofErr w:type="spellStart"/>
      <w:r w:rsidRPr="008C3EBF">
        <w:rPr>
          <w:rFonts w:ascii="Times New Roman" w:hAnsi="Times New Roman"/>
          <w:sz w:val="24"/>
          <w:szCs w:val="24"/>
        </w:rPr>
        <w:t>С.И.Алиханян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3EBF">
        <w:rPr>
          <w:rFonts w:ascii="Times New Roman" w:hAnsi="Times New Roman"/>
          <w:sz w:val="24"/>
          <w:szCs w:val="24"/>
        </w:rPr>
        <w:t>А.П.Акифьев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Pr="008C3EBF">
        <w:rPr>
          <w:rFonts w:ascii="Times New Roman" w:hAnsi="Times New Roman"/>
          <w:sz w:val="24"/>
          <w:szCs w:val="24"/>
        </w:rPr>
        <w:t>Чернин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. – М.: Высш.школа,1985. </w:t>
      </w:r>
    </w:p>
    <w:p w:rsidR="00AE1277" w:rsidRPr="008C3EBF" w:rsidRDefault="00AE1277" w:rsidP="00AE1277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EBF">
        <w:rPr>
          <w:rFonts w:ascii="Times New Roman" w:hAnsi="Times New Roman"/>
          <w:sz w:val="24"/>
          <w:szCs w:val="24"/>
        </w:rPr>
        <w:t>Инге-</w:t>
      </w:r>
      <w:proofErr w:type="spellStart"/>
      <w:r w:rsidRPr="008C3EBF">
        <w:rPr>
          <w:rFonts w:ascii="Times New Roman" w:hAnsi="Times New Roman"/>
          <w:sz w:val="24"/>
          <w:szCs w:val="24"/>
        </w:rPr>
        <w:t>Вечтомов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 С.Г. Генетика с основами селекции / </w:t>
      </w:r>
      <w:proofErr w:type="spellStart"/>
      <w:r w:rsidRPr="008C3EBF">
        <w:rPr>
          <w:rFonts w:ascii="Times New Roman" w:hAnsi="Times New Roman"/>
          <w:sz w:val="24"/>
          <w:szCs w:val="24"/>
        </w:rPr>
        <w:t>С.Г.Инге-Вечтомов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C3EBF">
        <w:rPr>
          <w:rFonts w:ascii="Times New Roman" w:hAnsi="Times New Roman"/>
          <w:sz w:val="24"/>
          <w:szCs w:val="24"/>
        </w:rPr>
        <w:t>Высш.школа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, 1989. </w:t>
      </w:r>
    </w:p>
    <w:p w:rsidR="00AE1277" w:rsidRPr="008C3EBF" w:rsidRDefault="00AE1277" w:rsidP="00AE1277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C3EBF">
        <w:rPr>
          <w:rFonts w:ascii="Times New Roman" w:hAnsi="Times New Roman"/>
          <w:sz w:val="24"/>
          <w:szCs w:val="24"/>
        </w:rPr>
        <w:t>Курчанов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 Н.И. Генетика человека с основами общей генетики. Учебное пособие /Н.И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3EBF">
        <w:rPr>
          <w:rFonts w:ascii="Times New Roman" w:hAnsi="Times New Roman"/>
          <w:sz w:val="24"/>
          <w:szCs w:val="24"/>
        </w:rPr>
        <w:t>Курчанов</w:t>
      </w:r>
      <w:proofErr w:type="spellEnd"/>
      <w:r w:rsidRPr="008C3EBF">
        <w:rPr>
          <w:rFonts w:ascii="Times New Roman" w:hAnsi="Times New Roman"/>
          <w:sz w:val="24"/>
          <w:szCs w:val="24"/>
        </w:rPr>
        <w:t>. – М.: ООО «Издательство “</w:t>
      </w:r>
      <w:proofErr w:type="spellStart"/>
      <w:r w:rsidRPr="008C3EBF">
        <w:rPr>
          <w:rFonts w:ascii="Times New Roman" w:hAnsi="Times New Roman"/>
          <w:sz w:val="24"/>
          <w:szCs w:val="24"/>
        </w:rPr>
        <w:t>СпецЛит</w:t>
      </w:r>
      <w:proofErr w:type="spellEnd"/>
      <w:r w:rsidRPr="008C3EBF">
        <w:rPr>
          <w:rFonts w:ascii="Times New Roman" w:hAnsi="Times New Roman"/>
          <w:sz w:val="24"/>
          <w:szCs w:val="24"/>
        </w:rPr>
        <w:t>”», 2005. –286 с.</w:t>
      </w:r>
    </w:p>
    <w:p w:rsidR="00AE1277" w:rsidRPr="008C3EBF" w:rsidRDefault="00AE1277" w:rsidP="00AE1277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1277" w:rsidRPr="00277DC4" w:rsidRDefault="00AE1277" w:rsidP="00AE1277">
      <w:pPr>
        <w:widowControl w:val="0"/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Дополнительная учебная литература:</w:t>
      </w:r>
    </w:p>
    <w:p w:rsidR="00AE1277" w:rsidRPr="008C3EBF" w:rsidRDefault="00AE1277" w:rsidP="00AE127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>Акбашева</w:t>
      </w:r>
      <w:proofErr w:type="spellEnd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>, О. Е. Биологическая химия</w:t>
      </w:r>
      <w:proofErr w:type="gramStart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О. Е. </w:t>
      </w:r>
      <w:proofErr w:type="spellStart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>Акбашева</w:t>
      </w:r>
      <w:proofErr w:type="spellEnd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>, И. А. Позднякова ; под редакцией В. Ю. Сереброва. — Томск</w:t>
      </w:r>
      <w:proofErr w:type="gramStart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>СибГМУ</w:t>
      </w:r>
      <w:proofErr w:type="spellEnd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>, 2016. — 220 с. — Текст</w:t>
      </w:r>
      <w:proofErr w:type="gramStart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8C3EBF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6" w:history="1">
        <w:r w:rsidRPr="008C3EBF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https://e.lanbook.com/book/105843</w:t>
        </w:r>
      </w:hyperlink>
    </w:p>
    <w:p w:rsidR="00AE1277" w:rsidRPr="008C3EBF" w:rsidRDefault="00AE1277" w:rsidP="00AE127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3EBF">
        <w:rPr>
          <w:rFonts w:ascii="Times New Roman" w:hAnsi="Times New Roman"/>
          <w:sz w:val="24"/>
          <w:szCs w:val="24"/>
        </w:rPr>
        <w:t>Тарантул, В. З. Толковый словарь по молекулярной и клеточной биотехнологии: русско-английский / В. З. Тарантул</w:t>
      </w:r>
      <w:proofErr w:type="gramStart"/>
      <w:r w:rsidRPr="008C3EB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BF">
        <w:rPr>
          <w:rFonts w:ascii="Times New Roman" w:hAnsi="Times New Roman"/>
          <w:sz w:val="24"/>
          <w:szCs w:val="24"/>
        </w:rPr>
        <w:t xml:space="preserve"> Российская Академия Наук, Институт молекулярной генетики. – Москва</w:t>
      </w:r>
      <w:proofErr w:type="gramStart"/>
      <w:r w:rsidRPr="008C3E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BF">
        <w:rPr>
          <w:rFonts w:ascii="Times New Roman" w:hAnsi="Times New Roman"/>
          <w:sz w:val="24"/>
          <w:szCs w:val="24"/>
        </w:rPr>
        <w:t xml:space="preserve"> Языки славянской культуры</w:t>
      </w:r>
      <w:proofErr w:type="gramStart"/>
      <w:r w:rsidRPr="008C3E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BF">
        <w:rPr>
          <w:rFonts w:ascii="Times New Roman" w:hAnsi="Times New Roman"/>
          <w:sz w:val="24"/>
          <w:szCs w:val="24"/>
        </w:rPr>
        <w:t xml:space="preserve"> Фонд Развития Фундаментальных лингвистических исследований, 2015. – Том 1. – 985 с. ISBN 978-5-94457-249-3. – Текст</w:t>
      </w:r>
      <w:proofErr w:type="gramStart"/>
      <w:r w:rsidRPr="008C3E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BF">
        <w:rPr>
          <w:rFonts w:ascii="Times New Roman" w:hAnsi="Times New Roman"/>
          <w:sz w:val="24"/>
          <w:szCs w:val="24"/>
        </w:rPr>
        <w:t xml:space="preserve"> электронный.</w:t>
      </w:r>
      <w:r w:rsidRPr="008C3EBF">
        <w:rPr>
          <w:rFonts w:ascii="Times New Roman" w:hAnsi="Times New Roman"/>
          <w:bCs/>
          <w:sz w:val="24"/>
          <w:szCs w:val="24"/>
        </w:rPr>
        <w:t xml:space="preserve"> </w:t>
      </w:r>
      <w:r w:rsidRPr="008C3EBF">
        <w:rPr>
          <w:rFonts w:ascii="Times New Roman" w:hAnsi="Times New Roman"/>
          <w:sz w:val="24"/>
          <w:szCs w:val="24"/>
        </w:rPr>
        <w:t>– Режим доступа: по подписке. – URL: </w:t>
      </w:r>
      <w:hyperlink r:id="rId7" w:history="1">
        <w:r w:rsidRPr="008C3EBF">
          <w:rPr>
            <w:rStyle w:val="a4"/>
            <w:rFonts w:ascii="Times New Roman" w:hAnsi="Times New Roman"/>
            <w:color w:val="auto"/>
            <w:sz w:val="24"/>
            <w:szCs w:val="24"/>
          </w:rPr>
          <w:t>https://biblioclub.ru/index.php?page=book&amp;id=473830</w:t>
        </w:r>
      </w:hyperlink>
      <w:r w:rsidRPr="008C3EBF">
        <w:rPr>
          <w:rFonts w:ascii="Times New Roman" w:hAnsi="Times New Roman"/>
          <w:sz w:val="24"/>
          <w:szCs w:val="24"/>
        </w:rPr>
        <w:t> </w:t>
      </w:r>
    </w:p>
    <w:p w:rsidR="00AE1277" w:rsidRPr="00277DC4" w:rsidRDefault="00AE1277" w:rsidP="00AE1277">
      <w:pPr>
        <w:widowControl w:val="0"/>
        <w:spacing w:after="0" w:line="240" w:lineRule="auto"/>
        <w:ind w:firstLine="700"/>
        <w:rPr>
          <w:rFonts w:ascii="Times New Roman" w:hAnsi="Times New Roman"/>
          <w:b/>
          <w:sz w:val="24"/>
          <w:szCs w:val="24"/>
          <w:lang w:eastAsia="zh-CN" w:bidi="ar"/>
        </w:rPr>
      </w:pPr>
    </w:p>
    <w:p w:rsidR="00AE1277" w:rsidRPr="00277DC4" w:rsidRDefault="00AE1277" w:rsidP="00AE1277">
      <w:pPr>
        <w:widowControl w:val="0"/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 Методические материалы:</w:t>
      </w:r>
    </w:p>
    <w:p w:rsidR="00AE1277" w:rsidRPr="008C3EBF" w:rsidRDefault="00AE1277" w:rsidP="00AE127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"/>
        </w:rPr>
      </w:pPr>
      <w:proofErr w:type="spellStart"/>
      <w:r w:rsidRPr="008C3EBF">
        <w:rPr>
          <w:rFonts w:ascii="Times New Roman" w:hAnsi="Times New Roman"/>
          <w:sz w:val="24"/>
          <w:szCs w:val="24"/>
        </w:rPr>
        <w:t>Оберемок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 В.В. Генетики, молекулярные биологи и их открытия / </w:t>
      </w:r>
      <w:proofErr w:type="spellStart"/>
      <w:r w:rsidRPr="008C3EBF">
        <w:rPr>
          <w:rFonts w:ascii="Times New Roman" w:hAnsi="Times New Roman"/>
          <w:sz w:val="24"/>
          <w:szCs w:val="24"/>
        </w:rPr>
        <w:t>Оберемок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 В. В. - Симферополь: Крымский федеральный университет имени В.И. Вернадского, 2020.-35 с. </w:t>
      </w:r>
    </w:p>
    <w:p w:rsidR="00AE1277" w:rsidRPr="008C3EBF" w:rsidRDefault="00AE1277" w:rsidP="00AE127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"/>
        </w:rPr>
      </w:pPr>
      <w:proofErr w:type="spellStart"/>
      <w:r w:rsidRPr="008C3EBF">
        <w:rPr>
          <w:rFonts w:ascii="Times New Roman" w:hAnsi="Times New Roman"/>
          <w:sz w:val="24"/>
          <w:szCs w:val="24"/>
        </w:rPr>
        <w:t>Оберемок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 В. В. Краткий справочник по ДНК-модифицирующим энзимам и свя</w:t>
      </w:r>
      <w:r>
        <w:rPr>
          <w:rFonts w:ascii="Times New Roman" w:hAnsi="Times New Roman"/>
          <w:sz w:val="24"/>
          <w:szCs w:val="24"/>
        </w:rPr>
        <w:t>з</w:t>
      </w:r>
      <w:r w:rsidRPr="008C3EBF">
        <w:rPr>
          <w:rFonts w:ascii="Times New Roman" w:hAnsi="Times New Roman"/>
          <w:sz w:val="24"/>
          <w:szCs w:val="24"/>
        </w:rPr>
        <w:t>анным с ними методам молекуля</w:t>
      </w:r>
      <w:r>
        <w:rPr>
          <w:rFonts w:ascii="Times New Roman" w:hAnsi="Times New Roman"/>
          <w:sz w:val="24"/>
          <w:szCs w:val="24"/>
        </w:rPr>
        <w:t>р</w:t>
      </w:r>
      <w:r w:rsidRPr="008C3EBF">
        <w:rPr>
          <w:rFonts w:ascii="Times New Roman" w:hAnsi="Times New Roman"/>
          <w:sz w:val="24"/>
          <w:szCs w:val="24"/>
        </w:rPr>
        <w:t>ной генетики (на русском и английском языках) - Симферополь: Таврический национальный университет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BF"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EBF">
        <w:rPr>
          <w:rFonts w:ascii="Times New Roman" w:hAnsi="Times New Roman"/>
          <w:sz w:val="24"/>
          <w:szCs w:val="24"/>
        </w:rPr>
        <w:t>В.И.Вернадского</w:t>
      </w:r>
      <w:proofErr w:type="spellEnd"/>
      <w:r w:rsidRPr="008C3EBF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BF">
        <w:rPr>
          <w:rFonts w:ascii="Times New Roman" w:hAnsi="Times New Roman"/>
          <w:sz w:val="24"/>
          <w:szCs w:val="24"/>
        </w:rPr>
        <w:t xml:space="preserve">2010.-59с. </w:t>
      </w:r>
    </w:p>
    <w:p w:rsidR="00AE1277" w:rsidRPr="008C3EBF" w:rsidRDefault="00AE1277" w:rsidP="00AE127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"/>
        </w:rPr>
      </w:pPr>
      <w:proofErr w:type="spellStart"/>
      <w:r w:rsidRPr="008C3EBF">
        <w:rPr>
          <w:rFonts w:ascii="Times New Roman" w:hAnsi="Times New Roman"/>
          <w:sz w:val="24"/>
          <w:szCs w:val="24"/>
        </w:rPr>
        <w:t>Сулимова</w:t>
      </w:r>
      <w:proofErr w:type="spellEnd"/>
      <w:r w:rsidRPr="008C3EBF">
        <w:rPr>
          <w:rFonts w:ascii="Times New Roman" w:hAnsi="Times New Roman"/>
          <w:sz w:val="24"/>
          <w:szCs w:val="24"/>
        </w:rPr>
        <w:t xml:space="preserve"> Г.Е., Удина И.Г., Зинченко В.В. Анализ полиморфизма ДНК с использованием метода полимеразной цепной реакции. </w:t>
      </w:r>
      <w:proofErr w:type="gramStart"/>
      <w:r w:rsidRPr="008C3EBF">
        <w:rPr>
          <w:rFonts w:ascii="Times New Roman" w:hAnsi="Times New Roman"/>
          <w:sz w:val="24"/>
          <w:szCs w:val="24"/>
        </w:rPr>
        <w:t>-М</w:t>
      </w:r>
      <w:proofErr w:type="gramEnd"/>
      <w:r w:rsidRPr="008C3EBF">
        <w:rPr>
          <w:rFonts w:ascii="Times New Roman" w:hAnsi="Times New Roman"/>
          <w:sz w:val="24"/>
          <w:szCs w:val="24"/>
        </w:rPr>
        <w:t>: Макс Пресс, 2006.-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BF">
        <w:rPr>
          <w:rFonts w:ascii="Times New Roman" w:hAnsi="Times New Roman"/>
          <w:sz w:val="24"/>
          <w:szCs w:val="24"/>
        </w:rPr>
        <w:t xml:space="preserve">80 с. </w:t>
      </w:r>
    </w:p>
    <w:p w:rsidR="00AE1277" w:rsidRPr="008C3EBF" w:rsidRDefault="00AE1277" w:rsidP="00AE127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8C3EBF">
        <w:rPr>
          <w:rFonts w:ascii="Times New Roman" w:hAnsi="Times New Roman"/>
          <w:sz w:val="24"/>
          <w:szCs w:val="24"/>
          <w:lang w:val="en-US"/>
        </w:rPr>
        <w:t xml:space="preserve">Mullis </w:t>
      </w:r>
      <w:r w:rsidRPr="008C3EBF">
        <w:rPr>
          <w:rFonts w:ascii="Times New Roman" w:hAnsi="Times New Roman"/>
          <w:sz w:val="24"/>
          <w:szCs w:val="24"/>
        </w:rPr>
        <w:t>К</w:t>
      </w:r>
      <w:r w:rsidRPr="008C3EBF">
        <w:rPr>
          <w:rFonts w:ascii="Times New Roman" w:hAnsi="Times New Roman"/>
          <w:sz w:val="24"/>
          <w:szCs w:val="24"/>
          <w:lang w:val="en-US"/>
        </w:rPr>
        <w:t>.</w:t>
      </w:r>
      <w:r w:rsidRPr="008C3EBF">
        <w:rPr>
          <w:rFonts w:ascii="Times New Roman" w:hAnsi="Times New Roman"/>
          <w:sz w:val="24"/>
          <w:szCs w:val="24"/>
        </w:rPr>
        <w:t>В</w:t>
      </w:r>
      <w:r w:rsidRPr="008C3EBF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8C3EBF">
        <w:rPr>
          <w:rFonts w:ascii="Times New Roman" w:hAnsi="Times New Roman"/>
          <w:sz w:val="24"/>
          <w:szCs w:val="24"/>
          <w:lang w:val="en-US"/>
        </w:rPr>
        <w:t>Faloona</w:t>
      </w:r>
      <w:proofErr w:type="spellEnd"/>
      <w:r w:rsidRPr="008C3EBF">
        <w:rPr>
          <w:rFonts w:ascii="Times New Roman" w:hAnsi="Times New Roman"/>
          <w:sz w:val="24"/>
          <w:szCs w:val="24"/>
          <w:lang w:val="en-US"/>
        </w:rPr>
        <w:t xml:space="preserve"> F.A. Specific synthesis of DNA in vitro via </w:t>
      </w:r>
      <w:r w:rsidRPr="008C3EBF">
        <w:rPr>
          <w:rFonts w:ascii="Times New Roman" w:hAnsi="Times New Roman"/>
          <w:sz w:val="24"/>
          <w:szCs w:val="24"/>
        </w:rPr>
        <w:t>а</w:t>
      </w:r>
      <w:r w:rsidRPr="008C3EBF">
        <w:rPr>
          <w:rFonts w:ascii="Times New Roman" w:hAnsi="Times New Roman"/>
          <w:sz w:val="24"/>
          <w:szCs w:val="24"/>
          <w:lang w:val="en-US"/>
        </w:rPr>
        <w:t xml:space="preserve"> polymerase-catalyzed chain reaction // Methods Enzymol.-1987-V. </w:t>
      </w:r>
      <w:r w:rsidRPr="008C3EBF">
        <w:rPr>
          <w:rFonts w:ascii="Times New Roman" w:hAnsi="Times New Roman"/>
          <w:sz w:val="24"/>
          <w:szCs w:val="24"/>
        </w:rPr>
        <w:t>155.-Р. 335-350.</w:t>
      </w:r>
    </w:p>
    <w:p w:rsidR="00AE1277" w:rsidRPr="008C3EBF" w:rsidRDefault="00AE1277" w:rsidP="00AE1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C3EBF">
        <w:rPr>
          <w:rFonts w:ascii="Times New Roman" w:hAnsi="Times New Roman"/>
          <w:sz w:val="24"/>
          <w:szCs w:val="24"/>
          <w:lang w:eastAsia="ru-RU"/>
        </w:rPr>
        <w:t>Залевская</w:t>
      </w:r>
      <w:proofErr w:type="spellEnd"/>
      <w:r w:rsidRPr="008C3EBF">
        <w:rPr>
          <w:rFonts w:ascii="Times New Roman" w:hAnsi="Times New Roman"/>
          <w:sz w:val="24"/>
          <w:szCs w:val="24"/>
          <w:lang w:eastAsia="ru-RU"/>
        </w:rPr>
        <w:t xml:space="preserve"> И.Н., Соркина Д.А. Методические рекомендации по спецкурсу «Молекулярные основы наследственности» (часть 1). Симферополь, 2020г.</w:t>
      </w:r>
    </w:p>
    <w:p w:rsidR="00AE1277" w:rsidRDefault="00AE1277" w:rsidP="00AE1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C3EBF">
        <w:rPr>
          <w:rFonts w:ascii="Times New Roman" w:hAnsi="Times New Roman"/>
          <w:sz w:val="24"/>
          <w:szCs w:val="24"/>
          <w:lang w:eastAsia="ru-RU"/>
        </w:rPr>
        <w:t>Залевская</w:t>
      </w:r>
      <w:proofErr w:type="spellEnd"/>
      <w:r w:rsidRPr="008C3EBF">
        <w:rPr>
          <w:rFonts w:ascii="Times New Roman" w:hAnsi="Times New Roman"/>
          <w:sz w:val="24"/>
          <w:szCs w:val="24"/>
          <w:lang w:eastAsia="ru-RU"/>
        </w:rPr>
        <w:t xml:space="preserve"> И.Н., Соркина Д.А. Методические рекомендации к спецкурсу «Молекулярные осно</w:t>
      </w:r>
      <w:r>
        <w:rPr>
          <w:rFonts w:ascii="Times New Roman" w:hAnsi="Times New Roman"/>
          <w:sz w:val="24"/>
          <w:szCs w:val="24"/>
          <w:lang w:eastAsia="ru-RU"/>
        </w:rPr>
        <w:t>вы наследственности» (часть П «</w:t>
      </w:r>
      <w:r w:rsidRPr="008C3EBF">
        <w:rPr>
          <w:rFonts w:ascii="Times New Roman" w:hAnsi="Times New Roman"/>
          <w:sz w:val="24"/>
          <w:szCs w:val="24"/>
          <w:lang w:eastAsia="ru-RU"/>
        </w:rPr>
        <w:t>Молекулярные механизмы биосинтеза белка») Симферополь, 2020г.</w:t>
      </w:r>
    </w:p>
    <w:p w:rsidR="00AE1277" w:rsidRDefault="00AE1277" w:rsidP="00AE1277">
      <w:pPr>
        <w:widowControl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zh-CN" w:bidi="ar"/>
        </w:rPr>
      </w:pPr>
    </w:p>
    <w:p w:rsidR="00AE1277" w:rsidRPr="00AE1277" w:rsidRDefault="00AE1277" w:rsidP="00AE1277">
      <w:pPr>
        <w:widowControl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E1277">
        <w:rPr>
          <w:rFonts w:ascii="Times New Roman" w:hAnsi="Times New Roman"/>
          <w:b/>
          <w:sz w:val="24"/>
          <w:szCs w:val="24"/>
          <w:lang w:eastAsia="zh-CN" w:bidi="ar"/>
        </w:rPr>
        <w:t>Перечень ресурсов информационно-телекоммуникационной сети "Интернет":</w:t>
      </w:r>
    </w:p>
    <w:p w:rsidR="00AE1277" w:rsidRPr="00AE1277" w:rsidRDefault="00AE1277" w:rsidP="00AE1277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Основные справочные и поисковые системы: </w:t>
      </w:r>
      <w:proofErr w:type="spellStart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>LibNet</w:t>
      </w:r>
      <w:proofErr w:type="spellEnd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>MedLine</w:t>
      </w:r>
      <w:proofErr w:type="spellEnd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>PubMed</w:t>
      </w:r>
      <w:proofErr w:type="spellEnd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>Google</w:t>
      </w:r>
      <w:proofErr w:type="spellEnd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>Yandex</w:t>
      </w:r>
      <w:proofErr w:type="spellEnd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>Rambler</w:t>
      </w:r>
      <w:proofErr w:type="spellEnd"/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 и др.</w:t>
      </w:r>
    </w:p>
    <w:p w:rsidR="00AE1277" w:rsidRPr="00AE1277" w:rsidRDefault="00AE1277" w:rsidP="00AE1277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AE1277">
        <w:rPr>
          <w:rFonts w:ascii="Times New Roman" w:hAnsi="Times New Roman"/>
          <w:sz w:val="24"/>
          <w:szCs w:val="24"/>
        </w:rPr>
        <w:t xml:space="preserve">ЭБС «Лань» </w:t>
      </w:r>
      <w:hyperlink r:id="rId8" w:history="1"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lanbook</w:t>
        </w:r>
        <w:proofErr w:type="spellEnd"/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AE1277" w:rsidRPr="00AE1277" w:rsidRDefault="00AE1277" w:rsidP="00AE1277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AE1277">
        <w:rPr>
          <w:rFonts w:ascii="Times New Roman" w:hAnsi="Times New Roman"/>
          <w:bCs/>
          <w:sz w:val="24"/>
          <w:szCs w:val="24"/>
          <w:lang w:eastAsia="zh-CN" w:bidi="ar"/>
        </w:rPr>
        <w:t xml:space="preserve">Сайт библиотеки КФУ Режим доступа. </w:t>
      </w:r>
      <w:hyperlink r:id="rId9" w:history="1">
        <w:r w:rsidRPr="00AE1277">
          <w:rPr>
            <w:rStyle w:val="a4"/>
            <w:rFonts w:ascii="Times New Roman" w:hAnsi="Times New Roman"/>
            <w:bCs/>
            <w:color w:val="auto"/>
            <w:sz w:val="24"/>
            <w:szCs w:val="24"/>
            <w:lang w:eastAsia="zh-CN" w:bidi="ar"/>
          </w:rPr>
          <w:t>http://cfu.ru</w:t>
        </w:r>
      </w:hyperlink>
    </w:p>
    <w:p w:rsidR="00AE1277" w:rsidRPr="00AE1277" w:rsidRDefault="00AE1277" w:rsidP="00AE127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1277">
        <w:rPr>
          <w:rFonts w:ascii="Times New Roman" w:hAnsi="Times New Roman"/>
          <w:sz w:val="24"/>
          <w:szCs w:val="24"/>
        </w:rPr>
        <w:t>ЭБС “</w:t>
      </w:r>
      <w:proofErr w:type="spellStart"/>
      <w:r w:rsidRPr="00AE1277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AE1277">
        <w:rPr>
          <w:rFonts w:ascii="Times New Roman" w:hAnsi="Times New Roman"/>
          <w:sz w:val="24"/>
          <w:szCs w:val="24"/>
        </w:rPr>
        <w:t>“  «</w:t>
      </w:r>
      <w:proofErr w:type="spellStart"/>
      <w:r w:rsidRPr="00AE1277">
        <w:rPr>
          <w:rFonts w:ascii="Times New Roman" w:hAnsi="Times New Roman"/>
          <w:sz w:val="24"/>
          <w:szCs w:val="24"/>
        </w:rPr>
        <w:t>Библиокомплектатор</w:t>
      </w:r>
      <w:proofErr w:type="spellEnd"/>
      <w:r w:rsidRPr="00AE1277">
        <w:rPr>
          <w:rFonts w:ascii="Times New Roman" w:hAnsi="Times New Roman"/>
          <w:sz w:val="24"/>
          <w:szCs w:val="24"/>
        </w:rPr>
        <w:t xml:space="preserve">» </w:t>
      </w:r>
      <w:hyperlink r:id="rId10" w:history="1"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bibliocomplectator</w:t>
        </w:r>
        <w:proofErr w:type="spellEnd"/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AE1277">
        <w:rPr>
          <w:rFonts w:ascii="Times New Roman" w:hAnsi="Times New Roman"/>
          <w:sz w:val="24"/>
          <w:szCs w:val="24"/>
        </w:rPr>
        <w:t xml:space="preserve"> </w:t>
      </w:r>
    </w:p>
    <w:p w:rsidR="00AE1277" w:rsidRPr="00AE1277" w:rsidRDefault="00AE1277" w:rsidP="00AE127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1277">
        <w:rPr>
          <w:rFonts w:ascii="Times New Roman" w:hAnsi="Times New Roman"/>
          <w:sz w:val="24"/>
          <w:szCs w:val="24"/>
        </w:rPr>
        <w:t xml:space="preserve">ЭБС «Консультант студента» </w:t>
      </w:r>
      <w:hyperlink r:id="rId11" w:history="1"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studmedlib</w:t>
        </w:r>
        <w:proofErr w:type="spellEnd"/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E12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AE1277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AE1277" w:rsidRPr="00AE1277" w:rsidRDefault="00AE1277" w:rsidP="00AE1277">
      <w:pPr>
        <w:pStyle w:val="a3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</w:p>
    <w:p w:rsidR="00AE1277" w:rsidRPr="008C3EBF" w:rsidRDefault="00AE1277" w:rsidP="00AE12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1277" w:rsidRPr="00AE1277" w:rsidRDefault="00AE1277" w:rsidP="00AE127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zh-CN" w:bidi="ar"/>
        </w:rPr>
      </w:pPr>
    </w:p>
    <w:p w:rsidR="00674904" w:rsidRDefault="00674904"/>
    <w:sectPr w:rsidR="006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89C"/>
    <w:multiLevelType w:val="hybridMultilevel"/>
    <w:tmpl w:val="603C6B8E"/>
    <w:lvl w:ilvl="0" w:tplc="C74AF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098E"/>
    <w:multiLevelType w:val="hybridMultilevel"/>
    <w:tmpl w:val="8CD0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7D75"/>
    <w:multiLevelType w:val="hybridMultilevel"/>
    <w:tmpl w:val="B0B0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64929"/>
    <w:multiLevelType w:val="hybridMultilevel"/>
    <w:tmpl w:val="F7D44252"/>
    <w:lvl w:ilvl="0" w:tplc="D5C8F2A4">
      <w:start w:val="1"/>
      <w:numFmt w:val="decimal"/>
      <w:suff w:val="space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65CE63C5"/>
    <w:multiLevelType w:val="hybridMultilevel"/>
    <w:tmpl w:val="C6484820"/>
    <w:lvl w:ilvl="0" w:tplc="7F58D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77"/>
    <w:rsid w:val="00182C4F"/>
    <w:rsid w:val="00192081"/>
    <w:rsid w:val="00203425"/>
    <w:rsid w:val="006718F1"/>
    <w:rsid w:val="00674904"/>
    <w:rsid w:val="00AE1277"/>
    <w:rsid w:val="00D75AAB"/>
    <w:rsid w:val="00E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77"/>
    <w:pPr>
      <w:ind w:left="720"/>
      <w:contextualSpacing/>
    </w:pPr>
  </w:style>
  <w:style w:type="character" w:styleId="a4">
    <w:name w:val="Hyperlink"/>
    <w:uiPriority w:val="99"/>
    <w:unhideWhenUsed/>
    <w:rsid w:val="00AE127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77"/>
    <w:pPr>
      <w:ind w:left="720"/>
      <w:contextualSpacing/>
    </w:pPr>
  </w:style>
  <w:style w:type="character" w:styleId="a4">
    <w:name w:val="Hyperlink"/>
    <w:uiPriority w:val="99"/>
    <w:unhideWhenUsed/>
    <w:rsid w:val="00AE12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738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5843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complectat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компьтер</cp:lastModifiedBy>
  <cp:revision>7</cp:revision>
  <dcterms:created xsi:type="dcterms:W3CDTF">2023-05-31T09:22:00Z</dcterms:created>
  <dcterms:modified xsi:type="dcterms:W3CDTF">2023-05-31T11:20:00Z</dcterms:modified>
</cp:coreProperties>
</file>