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90" w:rsidRDefault="00425DFF">
      <w:pPr>
        <w:pStyle w:val="1"/>
        <w:spacing w:before="73"/>
        <w:ind w:left="1766" w:right="1852"/>
      </w:pPr>
      <w:r>
        <w:t>Информация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gramStart"/>
      <w:r>
        <w:t>поступающих</w:t>
      </w:r>
      <w:proofErr w:type="gramEnd"/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квоте</w:t>
      </w:r>
      <w:r>
        <w:rPr>
          <w:spacing w:val="-2"/>
        </w:rPr>
        <w:t xml:space="preserve"> </w:t>
      </w:r>
      <w:r>
        <w:t>целевого</w:t>
      </w:r>
      <w:r>
        <w:rPr>
          <w:spacing w:val="-2"/>
        </w:rPr>
        <w:t xml:space="preserve"> </w:t>
      </w:r>
      <w:r>
        <w:t>приема.</w:t>
      </w:r>
    </w:p>
    <w:p w:rsidR="000A1590" w:rsidRDefault="000A1590">
      <w:pPr>
        <w:pStyle w:val="a3"/>
        <w:spacing w:before="4"/>
        <w:ind w:left="0" w:firstLine="0"/>
        <w:jc w:val="left"/>
        <w:rPr>
          <w:b/>
          <w:sz w:val="20"/>
        </w:rPr>
      </w:pPr>
    </w:p>
    <w:p w:rsidR="000A1590" w:rsidRDefault="00425DFF">
      <w:pPr>
        <w:pStyle w:val="a4"/>
        <w:numPr>
          <w:ilvl w:val="0"/>
          <w:numId w:val="2"/>
        </w:numPr>
        <w:tabs>
          <w:tab w:val="left" w:pos="742"/>
        </w:tabs>
        <w:ind w:hanging="361"/>
        <w:jc w:val="both"/>
      </w:pPr>
      <w:r>
        <w:t>Общая</w:t>
      </w:r>
      <w:r>
        <w:rPr>
          <w:spacing w:val="-3"/>
        </w:rPr>
        <w:t xml:space="preserve"> </w:t>
      </w:r>
      <w:r>
        <w:t>информация:</w:t>
      </w:r>
    </w:p>
    <w:p w:rsidR="000A1590" w:rsidRDefault="00425DFF">
      <w:pPr>
        <w:pStyle w:val="a3"/>
        <w:spacing w:before="38" w:line="276" w:lineRule="auto"/>
        <w:ind w:right="104" w:firstLine="0"/>
      </w:pP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Крымский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В.И.</w:t>
      </w:r>
      <w:r w:rsidR="005A1AD7">
        <w:rPr>
          <w:spacing w:val="-52"/>
        </w:rPr>
        <w:t> </w:t>
      </w:r>
      <w:r>
        <w:t>Вернадского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абитуриентов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бюджетные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конкурсу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государственных корпораций, государственных компаний и коммерческих организаций, в</w:t>
      </w:r>
      <w:r>
        <w:rPr>
          <w:spacing w:val="1"/>
        </w:rPr>
        <w:t xml:space="preserve"> </w:t>
      </w:r>
      <w:r>
        <w:t>уставном</w:t>
      </w:r>
      <w:r>
        <w:rPr>
          <w:spacing w:val="-1"/>
        </w:rPr>
        <w:t xml:space="preserve"> </w:t>
      </w:r>
      <w:r>
        <w:t>капитале</w:t>
      </w:r>
      <w:r>
        <w:rPr>
          <w:spacing w:val="-2"/>
        </w:rPr>
        <w:t xml:space="preserve"> </w:t>
      </w:r>
      <w:r>
        <w:t>которых есть</w:t>
      </w:r>
      <w:r>
        <w:rPr>
          <w:spacing w:val="-3"/>
        </w:rPr>
        <w:t xml:space="preserve"> </w:t>
      </w:r>
      <w:r>
        <w:t>доля</w:t>
      </w:r>
      <w:r>
        <w:rPr>
          <w:spacing w:val="-3"/>
        </w:rPr>
        <w:t xml:space="preserve"> </w:t>
      </w:r>
      <w:r>
        <w:t>государства.</w:t>
      </w:r>
    </w:p>
    <w:p w:rsidR="000A1590" w:rsidRDefault="00425DFF">
      <w:pPr>
        <w:pStyle w:val="a4"/>
        <w:numPr>
          <w:ilvl w:val="0"/>
          <w:numId w:val="2"/>
        </w:numPr>
        <w:tabs>
          <w:tab w:val="left" w:pos="742"/>
        </w:tabs>
        <w:spacing w:line="278" w:lineRule="auto"/>
        <w:ind w:left="741" w:right="110"/>
        <w:jc w:val="both"/>
      </w:pPr>
      <w:r>
        <w:t>Самое важное, что нужно знать о приёме на целевое обучение прежде, чем принимать в</w:t>
      </w:r>
      <w:r>
        <w:rPr>
          <w:spacing w:val="1"/>
        </w:rPr>
        <w:t xml:space="preserve"> </w:t>
      </w:r>
      <w:r>
        <w:t>нём</w:t>
      </w:r>
      <w:r>
        <w:rPr>
          <w:spacing w:val="-2"/>
        </w:rPr>
        <w:t xml:space="preserve"> </w:t>
      </w:r>
      <w:r>
        <w:t>участие:</w:t>
      </w:r>
    </w:p>
    <w:p w:rsidR="000A1590" w:rsidRDefault="00425DFF">
      <w:pPr>
        <w:pStyle w:val="a4"/>
        <w:numPr>
          <w:ilvl w:val="0"/>
          <w:numId w:val="1"/>
        </w:numPr>
        <w:tabs>
          <w:tab w:val="left" w:pos="963"/>
        </w:tabs>
        <w:spacing w:line="249" w:lineRule="exact"/>
        <w:ind w:hanging="582"/>
        <w:jc w:val="both"/>
      </w:pPr>
      <w:proofErr w:type="gramStart"/>
      <w:r>
        <w:t>обучение</w:t>
      </w:r>
      <w:r>
        <w:rPr>
          <w:spacing w:val="15"/>
        </w:rPr>
        <w:t xml:space="preserve"> </w:t>
      </w:r>
      <w:r>
        <w:t>поступивших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места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пределах</w:t>
      </w:r>
      <w:r>
        <w:rPr>
          <w:spacing w:val="12"/>
        </w:rPr>
        <w:t xml:space="preserve"> </w:t>
      </w:r>
      <w:r>
        <w:t>квоты</w:t>
      </w:r>
      <w:r>
        <w:rPr>
          <w:spacing w:val="15"/>
        </w:rPr>
        <w:t xml:space="preserve"> </w:t>
      </w:r>
      <w:r>
        <w:t>приёма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целевое</w:t>
      </w:r>
      <w:r>
        <w:rPr>
          <w:spacing w:val="15"/>
        </w:rPr>
        <w:t xml:space="preserve"> </w:t>
      </w:r>
      <w:r>
        <w:t>обучение</w:t>
      </w:r>
      <w:r>
        <w:rPr>
          <w:spacing w:val="15"/>
        </w:rPr>
        <w:t xml:space="preserve"> </w:t>
      </w:r>
      <w:r>
        <w:t>ведётся</w:t>
      </w:r>
      <w:proofErr w:type="gramEnd"/>
    </w:p>
    <w:p w:rsidR="000A1590" w:rsidRDefault="00425DFF">
      <w:pPr>
        <w:pStyle w:val="1"/>
        <w:jc w:val="both"/>
        <w:rPr>
          <w:b w:val="0"/>
        </w:rPr>
      </w:pPr>
      <w:r>
        <w:t>за</w:t>
      </w:r>
      <w:r>
        <w:rPr>
          <w:spacing w:val="-1"/>
        </w:rPr>
        <w:t xml:space="preserve"> </w:t>
      </w:r>
      <w:r>
        <w:t>счёт</w:t>
      </w:r>
      <w:r>
        <w:rPr>
          <w:spacing w:val="-4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бюджета</w:t>
      </w:r>
      <w:r>
        <w:rPr>
          <w:b w:val="0"/>
        </w:rPr>
        <w:t>;</w:t>
      </w:r>
    </w:p>
    <w:p w:rsidR="000A1590" w:rsidRDefault="00425DFF">
      <w:pPr>
        <w:pStyle w:val="a4"/>
        <w:numPr>
          <w:ilvl w:val="0"/>
          <w:numId w:val="1"/>
        </w:numPr>
        <w:tabs>
          <w:tab w:val="left" w:pos="963"/>
        </w:tabs>
        <w:spacing w:before="37" w:line="276" w:lineRule="auto"/>
        <w:ind w:left="741" w:right="105" w:hanging="360"/>
        <w:jc w:val="both"/>
      </w:pP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rPr>
          <w:b/>
        </w:rPr>
        <w:t>н</w:t>
      </w:r>
      <w:r>
        <w:rPr>
          <w:b/>
        </w:rPr>
        <w:t>е</w:t>
      </w:r>
      <w:r>
        <w:rPr>
          <w:b/>
          <w:spacing w:val="1"/>
        </w:rPr>
        <w:t xml:space="preserve"> </w:t>
      </w:r>
      <w:r>
        <w:rPr>
          <w:b/>
        </w:rPr>
        <w:t>является</w:t>
      </w:r>
      <w:r>
        <w:rPr>
          <w:b/>
          <w:spacing w:val="1"/>
        </w:rPr>
        <w:t xml:space="preserve"> </w:t>
      </w:r>
      <w:r>
        <w:rPr>
          <w:b/>
        </w:rPr>
        <w:t>гарантией</w:t>
      </w:r>
      <w:r>
        <w:rPr>
          <w:b/>
          <w:spacing w:val="1"/>
        </w:rPr>
        <w:t xml:space="preserve"> </w:t>
      </w:r>
      <w:r>
        <w:rPr>
          <w:b/>
        </w:rPr>
        <w:t>зачисления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бюджетное место, а только открывает возможность участия </w:t>
      </w:r>
      <w:proofErr w:type="gramStart"/>
      <w:r>
        <w:t>поступающих</w:t>
      </w:r>
      <w:proofErr w:type="gramEnd"/>
      <w:r>
        <w:t>, заключивших</w:t>
      </w:r>
      <w:r>
        <w:rPr>
          <w:spacing w:val="1"/>
        </w:rPr>
        <w:t xml:space="preserve"> </w:t>
      </w:r>
      <w:r>
        <w:t>договор о целевом обучении, в конкурсе на выделенные для приёма на целевое обучение</w:t>
      </w:r>
      <w:r>
        <w:rPr>
          <w:spacing w:val="1"/>
        </w:rPr>
        <w:t xml:space="preserve"> </w:t>
      </w:r>
      <w:r>
        <w:t>бюджетные</w:t>
      </w:r>
      <w:r>
        <w:rPr>
          <w:spacing w:val="-1"/>
        </w:rPr>
        <w:t xml:space="preserve"> </w:t>
      </w:r>
      <w:r>
        <w:t>места;</w:t>
      </w:r>
    </w:p>
    <w:p w:rsidR="000A1590" w:rsidRDefault="00425DFF">
      <w:pPr>
        <w:pStyle w:val="a4"/>
        <w:numPr>
          <w:ilvl w:val="0"/>
          <w:numId w:val="1"/>
        </w:numPr>
        <w:tabs>
          <w:tab w:val="left" w:pos="963"/>
        </w:tabs>
        <w:spacing w:before="1" w:line="276" w:lineRule="auto"/>
        <w:ind w:left="741" w:right="108" w:hanging="360"/>
        <w:jc w:val="both"/>
      </w:pPr>
      <w:r>
        <w:t>зачисление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квоты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конкурсной</w:t>
      </w:r>
      <w:r>
        <w:rPr>
          <w:spacing w:val="-1"/>
        </w:rPr>
        <w:t xml:space="preserve"> </w:t>
      </w:r>
      <w:r>
        <w:t>основе;</w:t>
      </w:r>
    </w:p>
    <w:p w:rsidR="000A1590" w:rsidRDefault="00425DFF">
      <w:pPr>
        <w:pStyle w:val="a4"/>
        <w:numPr>
          <w:ilvl w:val="0"/>
          <w:numId w:val="1"/>
        </w:numPr>
        <w:tabs>
          <w:tab w:val="left" w:pos="963"/>
        </w:tabs>
        <w:spacing w:before="2" w:line="276" w:lineRule="auto"/>
        <w:ind w:left="741" w:right="106" w:hanging="360"/>
        <w:jc w:val="both"/>
      </w:pP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квоты</w:t>
      </w:r>
      <w:r>
        <w:rPr>
          <w:spacing w:val="-52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rPr>
          <w:b/>
        </w:rPr>
        <w:t>является</w:t>
      </w:r>
      <w:r>
        <w:rPr>
          <w:b/>
          <w:spacing w:val="1"/>
        </w:rPr>
        <w:t xml:space="preserve"> </w:t>
      </w:r>
      <w:r>
        <w:rPr>
          <w:b/>
        </w:rPr>
        <w:t>гарантией</w:t>
      </w:r>
      <w:r>
        <w:rPr>
          <w:b/>
          <w:spacing w:val="1"/>
        </w:rPr>
        <w:t xml:space="preserve"> </w:t>
      </w:r>
      <w:r>
        <w:rPr>
          <w:b/>
        </w:rPr>
        <w:t>дальнейшего</w:t>
      </w:r>
      <w:r>
        <w:rPr>
          <w:b/>
          <w:spacing w:val="1"/>
        </w:rPr>
        <w:t xml:space="preserve"> </w:t>
      </w:r>
      <w:r>
        <w:rPr>
          <w:b/>
        </w:rPr>
        <w:t>трудоустройства</w:t>
      </w:r>
      <w:r>
        <w:rPr>
          <w:b/>
          <w:spacing w:val="1"/>
        </w:rPr>
        <w:t xml:space="preserve"> </w:t>
      </w:r>
      <w:r>
        <w:rPr>
          <w:b/>
        </w:rPr>
        <w:t>выпускника</w:t>
      </w:r>
      <w:r>
        <w:rPr>
          <w:b/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работодателем,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целевое</w:t>
      </w:r>
      <w:r>
        <w:rPr>
          <w:spacing w:val="-1"/>
        </w:rPr>
        <w:t xml:space="preserve"> </w:t>
      </w:r>
      <w:r>
        <w:t>обучение следует</w:t>
      </w:r>
      <w:r>
        <w:rPr>
          <w:spacing w:val="-3"/>
        </w:rPr>
        <w:t xml:space="preserve"> </w:t>
      </w:r>
      <w:r>
        <w:t>уделить особое</w:t>
      </w:r>
      <w:r>
        <w:rPr>
          <w:spacing w:val="-1"/>
        </w:rPr>
        <w:t xml:space="preserve"> </w:t>
      </w:r>
      <w:r>
        <w:t>внимание;</w:t>
      </w:r>
    </w:p>
    <w:p w:rsidR="000A1590" w:rsidRDefault="00425DFF">
      <w:pPr>
        <w:pStyle w:val="a4"/>
        <w:numPr>
          <w:ilvl w:val="0"/>
          <w:numId w:val="1"/>
        </w:numPr>
        <w:tabs>
          <w:tab w:val="left" w:pos="963"/>
        </w:tabs>
        <w:spacing w:line="276" w:lineRule="auto"/>
        <w:ind w:left="741" w:right="104" w:hanging="360"/>
        <w:jc w:val="both"/>
      </w:pPr>
      <w:r>
        <w:t>участие в конкурсе на места в пределах квоты приёма на целевое обучение не запрещает</w:t>
      </w:r>
      <w:r>
        <w:rPr>
          <w:spacing w:val="1"/>
        </w:rPr>
        <w:t xml:space="preserve"> </w:t>
      </w:r>
      <w:proofErr w:type="gramStart"/>
      <w:r>
        <w:t>поступающему</w:t>
      </w:r>
      <w:proofErr w:type="gramEnd"/>
      <w:r>
        <w:t xml:space="preserve"> также участвовать в конкурсе на общие бюджетные места и на места по</w:t>
      </w:r>
      <w:r>
        <w:rPr>
          <w:spacing w:val="1"/>
        </w:rPr>
        <w:t xml:space="preserve"> </w:t>
      </w:r>
      <w:r>
        <w:t>договорам</w:t>
      </w:r>
      <w:r>
        <w:rPr>
          <w:spacing w:val="-4"/>
        </w:rPr>
        <w:t xml:space="preserve"> </w:t>
      </w:r>
      <w:r>
        <w:t>об оказании платных образовательных услуг;</w:t>
      </w:r>
    </w:p>
    <w:p w:rsidR="000A1590" w:rsidRDefault="00425DFF">
      <w:pPr>
        <w:pStyle w:val="a4"/>
        <w:numPr>
          <w:ilvl w:val="0"/>
          <w:numId w:val="1"/>
        </w:numPr>
        <w:tabs>
          <w:tab w:val="left" w:pos="963"/>
        </w:tabs>
        <w:spacing w:line="276" w:lineRule="auto"/>
        <w:ind w:left="741" w:right="109" w:hanging="360"/>
        <w:jc w:val="both"/>
      </w:pPr>
      <w:r>
        <w:t>поступающие на места в пределах квоты приёма на целевое обучение должны подать</w:t>
      </w:r>
      <w:r>
        <w:rPr>
          <w:spacing w:val="1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сроки, установленные Правилами</w:t>
      </w:r>
      <w:r>
        <w:rPr>
          <w:spacing w:val="-1"/>
        </w:rPr>
        <w:t xml:space="preserve"> </w:t>
      </w:r>
      <w:r>
        <w:t>приёма;</w:t>
      </w:r>
    </w:p>
    <w:p w:rsidR="000A1590" w:rsidRDefault="00425DFF">
      <w:pPr>
        <w:pStyle w:val="a4"/>
        <w:numPr>
          <w:ilvl w:val="0"/>
          <w:numId w:val="1"/>
        </w:numPr>
        <w:tabs>
          <w:tab w:val="left" w:pos="963"/>
        </w:tabs>
        <w:spacing w:line="276" w:lineRule="auto"/>
        <w:ind w:left="741" w:right="107" w:hanging="360"/>
        <w:jc w:val="both"/>
      </w:pPr>
      <w:proofErr w:type="gramStart"/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освобождает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необ</w:t>
      </w:r>
      <w:r>
        <w:t>ходимости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55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вузом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поступающих на</w:t>
      </w:r>
      <w:r>
        <w:rPr>
          <w:spacing w:val="-1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образования).</w:t>
      </w:r>
      <w:proofErr w:type="gramEnd"/>
    </w:p>
    <w:p w:rsidR="000A1590" w:rsidRDefault="00425DFF">
      <w:pPr>
        <w:pStyle w:val="a4"/>
        <w:numPr>
          <w:ilvl w:val="0"/>
          <w:numId w:val="2"/>
        </w:numPr>
        <w:tabs>
          <w:tab w:val="left" w:pos="742"/>
        </w:tabs>
        <w:spacing w:line="251" w:lineRule="exact"/>
        <w:ind w:hanging="361"/>
        <w:jc w:val="both"/>
      </w:pPr>
      <w:r>
        <w:t>Как</w:t>
      </w:r>
      <w:r>
        <w:rPr>
          <w:spacing w:val="-1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конкурсе по</w:t>
      </w:r>
      <w:r>
        <w:rPr>
          <w:spacing w:val="-1"/>
        </w:rPr>
        <w:t xml:space="preserve"> </w:t>
      </w:r>
      <w:r>
        <w:t>квоте</w:t>
      </w:r>
      <w:r>
        <w:rPr>
          <w:spacing w:val="-5"/>
        </w:rPr>
        <w:t xml:space="preserve"> </w:t>
      </w:r>
      <w:r>
        <w:t>целевого</w:t>
      </w:r>
      <w:r>
        <w:rPr>
          <w:spacing w:val="-2"/>
        </w:rPr>
        <w:t xml:space="preserve"> </w:t>
      </w:r>
      <w:r>
        <w:t>приема?</w:t>
      </w:r>
    </w:p>
    <w:p w:rsidR="000A1590" w:rsidRDefault="00425DFF">
      <w:pPr>
        <w:pStyle w:val="a4"/>
        <w:numPr>
          <w:ilvl w:val="0"/>
          <w:numId w:val="2"/>
        </w:numPr>
        <w:tabs>
          <w:tab w:val="left" w:pos="742"/>
        </w:tabs>
        <w:spacing w:before="40" w:line="276" w:lineRule="auto"/>
        <w:ind w:left="741" w:right="106"/>
        <w:jc w:val="both"/>
      </w:pPr>
      <w:r>
        <w:t>Шаг 1: Озна</w:t>
      </w:r>
      <w:r w:rsidR="0096776C">
        <w:t>комиться с планом приема на 2023</w:t>
      </w:r>
      <w:r>
        <w:t xml:space="preserve"> год, в том числе о наличии квоты целевого</w:t>
      </w:r>
      <w:r>
        <w:rPr>
          <w:spacing w:val="1"/>
        </w:rPr>
        <w:t xml:space="preserve"> </w:t>
      </w:r>
      <w:r>
        <w:t>приема.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приемной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https://priem.cfuv.ru/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«Направления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ме</w:t>
      </w:r>
      <w:r>
        <w:t>ст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 w:rsidR="0096776C">
        <w:t>2023</w:t>
      </w:r>
      <w:r>
        <w:rPr>
          <w:spacing w:val="-2"/>
        </w:rPr>
        <w:t xml:space="preserve"> </w:t>
      </w:r>
      <w:r>
        <w:t>году».</w:t>
      </w:r>
    </w:p>
    <w:p w:rsidR="000A1590" w:rsidRDefault="00425DFF">
      <w:pPr>
        <w:pStyle w:val="a4"/>
        <w:numPr>
          <w:ilvl w:val="0"/>
          <w:numId w:val="2"/>
        </w:numPr>
        <w:tabs>
          <w:tab w:val="left" w:pos="742"/>
        </w:tabs>
        <w:spacing w:line="276" w:lineRule="auto"/>
        <w:ind w:left="741" w:right="105"/>
        <w:jc w:val="both"/>
      </w:pPr>
      <w:r>
        <w:t>Шаг</w:t>
      </w:r>
      <w:r>
        <w:rPr>
          <w:spacing w:val="1"/>
        </w:rPr>
        <w:t xml:space="preserve"> </w:t>
      </w:r>
      <w:r>
        <w:t>2:</w:t>
      </w:r>
      <w:r>
        <w:rPr>
          <w:spacing w:val="1"/>
        </w:rPr>
        <w:t xml:space="preserve"> </w:t>
      </w:r>
      <w:r w:rsidR="009A1E76">
        <w:t>Н</w:t>
      </w:r>
      <w:r>
        <w:t>айти</w:t>
      </w:r>
      <w:r>
        <w:rPr>
          <w:spacing w:val="1"/>
        </w:rPr>
        <w:t xml:space="preserve"> </w:t>
      </w:r>
      <w:r>
        <w:t>заинтересованную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трудоустро</w:t>
      </w:r>
      <w:r w:rsidR="009A1E76">
        <w:t>иться после завершения обучения.</w:t>
      </w:r>
      <w:r>
        <w:t xml:space="preserve"> </w:t>
      </w:r>
    </w:p>
    <w:p w:rsidR="000A1590" w:rsidRDefault="00425DFF">
      <w:pPr>
        <w:pStyle w:val="a4"/>
        <w:numPr>
          <w:ilvl w:val="0"/>
          <w:numId w:val="2"/>
        </w:numPr>
        <w:tabs>
          <w:tab w:val="left" w:pos="742"/>
        </w:tabs>
        <w:spacing w:line="276" w:lineRule="auto"/>
        <w:ind w:left="741" w:right="103"/>
        <w:jc w:val="both"/>
      </w:pPr>
      <w:r>
        <w:t xml:space="preserve">Шаг 3: Заключить с организацией договор о целевом обучении. </w:t>
      </w:r>
      <w:proofErr w:type="gramStart"/>
      <w:r>
        <w:t>Типовая форма договора о</w:t>
      </w:r>
      <w:r>
        <w:rPr>
          <w:spacing w:val="1"/>
        </w:rPr>
        <w:t xml:space="preserve"> </w:t>
      </w:r>
      <w:r>
        <w:t xml:space="preserve">целевом обучении утверждена </w:t>
      </w:r>
      <w:r>
        <w:t>постановлением Правительства РФ от 13.10.2020 №</w:t>
      </w:r>
      <w:r>
        <w:t xml:space="preserve"> 1681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31.08.2021)</w:t>
      </w:r>
      <w:r>
        <w:rPr>
          <w:spacing w:val="1"/>
        </w:rPr>
        <w:t xml:space="preserve"> </w:t>
      </w:r>
      <w:r>
        <w:t>«</w:t>
      </w:r>
      <w:r>
        <w:t>О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и высшего образования» (вместе с «</w:t>
      </w:r>
      <w:r>
        <w:t>Положением о целевом обучении</w:t>
      </w:r>
      <w:r>
        <w:rPr>
          <w:spacing w:val="1"/>
        </w:rPr>
        <w:t xml:space="preserve"> </w:t>
      </w:r>
      <w:r>
        <w:t>по образовате</w:t>
      </w:r>
      <w:r>
        <w:t>льным программам среднего профессионального и высшего образования»</w:t>
      </w:r>
      <w:r>
        <w:t>,</w:t>
      </w:r>
      <w:r>
        <w:rPr>
          <w:spacing w:val="1"/>
        </w:rPr>
        <w:t xml:space="preserve"> </w:t>
      </w:r>
      <w:r>
        <w:t>«</w:t>
      </w:r>
      <w:r>
        <w:t>Правилами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квоты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бюджета»</w:t>
      </w:r>
      <w:bookmarkStart w:id="0" w:name="_GoBack"/>
      <w:bookmarkEnd w:id="0"/>
      <w:r>
        <w:t>).</w:t>
      </w:r>
      <w:proofErr w:type="gramEnd"/>
      <w:r>
        <w:t xml:space="preserve"> Бланк типового договора ра</w:t>
      </w:r>
      <w:r>
        <w:t>змещён на сайте</w:t>
      </w:r>
      <w:r>
        <w:rPr>
          <w:spacing w:val="1"/>
        </w:rPr>
        <w:t xml:space="preserve"> </w:t>
      </w:r>
      <w:r>
        <w:t>приемной комиссии университета</w:t>
      </w:r>
      <w:r>
        <w:rPr>
          <w:spacing w:val="1"/>
        </w:rPr>
        <w:t xml:space="preserve"> </w:t>
      </w:r>
      <w:r>
        <w:t>https://priem.cfuv.ru/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«Целевой</w:t>
      </w:r>
      <w:r>
        <w:rPr>
          <w:spacing w:val="1"/>
        </w:rPr>
        <w:t xml:space="preserve"> </w:t>
      </w:r>
      <w:r>
        <w:t>конкурс».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допускаются.</w:t>
      </w:r>
      <w:r>
        <w:rPr>
          <w:spacing w:val="96"/>
        </w:rPr>
        <w:t xml:space="preserve"> </w:t>
      </w:r>
      <w:r>
        <w:t>Обращаем</w:t>
      </w:r>
      <w:r>
        <w:rPr>
          <w:spacing w:val="94"/>
        </w:rPr>
        <w:t xml:space="preserve"> </w:t>
      </w:r>
      <w:r>
        <w:t>внимание</w:t>
      </w:r>
      <w:r>
        <w:rPr>
          <w:spacing w:val="96"/>
        </w:rPr>
        <w:t xml:space="preserve"> </w:t>
      </w:r>
      <w:r>
        <w:t>абитуриентов</w:t>
      </w:r>
      <w:r>
        <w:rPr>
          <w:spacing w:val="95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организаций-заказчиков,</w:t>
      </w:r>
      <w:r>
        <w:rPr>
          <w:spacing w:val="97"/>
        </w:rPr>
        <w:t xml:space="preserve"> </w:t>
      </w:r>
      <w:r>
        <w:t>что</w:t>
      </w:r>
      <w:r>
        <w:rPr>
          <w:spacing w:val="95"/>
        </w:rPr>
        <w:t xml:space="preserve"> </w:t>
      </w:r>
      <w:proofErr w:type="gramStart"/>
      <w:r>
        <w:t>при</w:t>
      </w:r>
      <w:proofErr w:type="gramEnd"/>
    </w:p>
    <w:p w:rsidR="000A1590" w:rsidRDefault="000A1590">
      <w:pPr>
        <w:spacing w:line="276" w:lineRule="auto"/>
        <w:jc w:val="both"/>
        <w:sectPr w:rsidR="000A1590">
          <w:type w:val="continuous"/>
          <w:pgSz w:w="11910" w:h="16840"/>
          <w:pgMar w:top="1040" w:right="740" w:bottom="280" w:left="1680" w:header="720" w:footer="720" w:gutter="0"/>
          <w:cols w:space="720"/>
        </w:sectPr>
      </w:pPr>
    </w:p>
    <w:p w:rsidR="000A1590" w:rsidRDefault="00425DFF">
      <w:pPr>
        <w:pStyle w:val="a3"/>
        <w:spacing w:before="68" w:line="276" w:lineRule="auto"/>
        <w:ind w:right="104" w:firstLine="0"/>
      </w:pPr>
      <w:r>
        <w:lastRenderedPageBreak/>
        <w:t>заполнении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56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организаци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заказчика. Договора, в которых данная мера не будет прописана, не будут рассматриваться</w:t>
      </w:r>
      <w:r>
        <w:rPr>
          <w:spacing w:val="1"/>
        </w:rPr>
        <w:t xml:space="preserve"> </w:t>
      </w:r>
      <w:r>
        <w:t>как основание</w:t>
      </w:r>
      <w:r>
        <w:rPr>
          <w:spacing w:val="-2"/>
        </w:rPr>
        <w:t xml:space="preserve"> </w:t>
      </w:r>
      <w:r>
        <w:t>для 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конкурсе по квоте целев</w:t>
      </w:r>
      <w:r>
        <w:t>ого приема.</w:t>
      </w:r>
    </w:p>
    <w:p w:rsidR="000A1590" w:rsidRDefault="00425DFF">
      <w:pPr>
        <w:pStyle w:val="a4"/>
        <w:numPr>
          <w:ilvl w:val="0"/>
          <w:numId w:val="2"/>
        </w:numPr>
        <w:tabs>
          <w:tab w:val="left" w:pos="798"/>
        </w:tabs>
        <w:spacing w:before="1" w:line="278" w:lineRule="auto"/>
        <w:ind w:left="741" w:right="105"/>
        <w:jc w:val="both"/>
      </w:pPr>
      <w:r>
        <w:tab/>
      </w:r>
      <w:r>
        <w:t>Шаг 4: При подаче документов предоставить один экземпляр договора или его копию в</w:t>
      </w:r>
      <w:r>
        <w:rPr>
          <w:spacing w:val="1"/>
        </w:rPr>
        <w:t xml:space="preserve"> </w:t>
      </w:r>
      <w:r>
        <w:t>приемную</w:t>
      </w:r>
      <w:r>
        <w:rPr>
          <w:spacing w:val="-1"/>
        </w:rPr>
        <w:t xml:space="preserve"> </w:t>
      </w:r>
      <w:r>
        <w:t>комиссию университета.</w:t>
      </w:r>
    </w:p>
    <w:p w:rsidR="000A1590" w:rsidRDefault="00425DFF">
      <w:pPr>
        <w:pStyle w:val="a4"/>
        <w:numPr>
          <w:ilvl w:val="0"/>
          <w:numId w:val="2"/>
        </w:numPr>
        <w:tabs>
          <w:tab w:val="left" w:pos="742"/>
        </w:tabs>
        <w:spacing w:line="276" w:lineRule="auto"/>
        <w:ind w:left="741" w:right="103"/>
        <w:jc w:val="both"/>
      </w:pPr>
      <w:r>
        <w:t>Шаг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 желания быть зачисленным в рамках квоты целевого приема, с предоставлением</w:t>
      </w:r>
      <w:r>
        <w:rPr>
          <w:spacing w:val="-52"/>
        </w:rPr>
        <w:t xml:space="preserve"> </w:t>
      </w:r>
      <w:r>
        <w:t>оригинала</w:t>
      </w:r>
      <w:r>
        <w:rPr>
          <w:spacing w:val="-3"/>
        </w:rPr>
        <w:t xml:space="preserve"> </w:t>
      </w:r>
      <w:r>
        <w:t>документа об образовании.</w:t>
      </w:r>
    </w:p>
    <w:p w:rsidR="000A1590" w:rsidRDefault="00425DFF">
      <w:pPr>
        <w:pStyle w:val="a4"/>
        <w:numPr>
          <w:ilvl w:val="0"/>
          <w:numId w:val="2"/>
        </w:numPr>
        <w:tabs>
          <w:tab w:val="left" w:pos="742"/>
        </w:tabs>
        <w:spacing w:line="251" w:lineRule="exact"/>
        <w:ind w:hanging="361"/>
        <w:jc w:val="both"/>
      </w:pPr>
      <w:r>
        <w:t>Шаг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Ознакомиться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зачислении,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квоты</w:t>
      </w:r>
      <w:r>
        <w:rPr>
          <w:spacing w:val="-1"/>
        </w:rPr>
        <w:t xml:space="preserve"> </w:t>
      </w:r>
      <w:r>
        <w:t>целевого</w:t>
      </w:r>
      <w:r>
        <w:rPr>
          <w:spacing w:val="-1"/>
        </w:rPr>
        <w:t xml:space="preserve"> </w:t>
      </w:r>
      <w:r>
        <w:t>приема.</w:t>
      </w:r>
    </w:p>
    <w:sectPr w:rsidR="000A1590">
      <w:pgSz w:w="11910" w:h="16840"/>
      <w:pgMar w:top="104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E6321"/>
    <w:multiLevelType w:val="hybridMultilevel"/>
    <w:tmpl w:val="72E2CD6E"/>
    <w:lvl w:ilvl="0" w:tplc="814238B2">
      <w:start w:val="1"/>
      <w:numFmt w:val="lowerLetter"/>
      <w:lvlText w:val="%1."/>
      <w:lvlJc w:val="left"/>
      <w:pPr>
        <w:ind w:left="962" w:hanging="5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08D62A">
      <w:numFmt w:val="bullet"/>
      <w:lvlText w:val="•"/>
      <w:lvlJc w:val="left"/>
      <w:pPr>
        <w:ind w:left="1812" w:hanging="581"/>
      </w:pPr>
      <w:rPr>
        <w:rFonts w:hint="default"/>
        <w:lang w:val="ru-RU" w:eastAsia="en-US" w:bidi="ar-SA"/>
      </w:rPr>
    </w:lvl>
    <w:lvl w:ilvl="2" w:tplc="C2060E66">
      <w:numFmt w:val="bullet"/>
      <w:lvlText w:val="•"/>
      <w:lvlJc w:val="left"/>
      <w:pPr>
        <w:ind w:left="2665" w:hanging="581"/>
      </w:pPr>
      <w:rPr>
        <w:rFonts w:hint="default"/>
        <w:lang w:val="ru-RU" w:eastAsia="en-US" w:bidi="ar-SA"/>
      </w:rPr>
    </w:lvl>
    <w:lvl w:ilvl="3" w:tplc="A9746EA4">
      <w:numFmt w:val="bullet"/>
      <w:lvlText w:val="•"/>
      <w:lvlJc w:val="left"/>
      <w:pPr>
        <w:ind w:left="3517" w:hanging="581"/>
      </w:pPr>
      <w:rPr>
        <w:rFonts w:hint="default"/>
        <w:lang w:val="ru-RU" w:eastAsia="en-US" w:bidi="ar-SA"/>
      </w:rPr>
    </w:lvl>
    <w:lvl w:ilvl="4" w:tplc="10501494">
      <w:numFmt w:val="bullet"/>
      <w:lvlText w:val="•"/>
      <w:lvlJc w:val="left"/>
      <w:pPr>
        <w:ind w:left="4370" w:hanging="581"/>
      </w:pPr>
      <w:rPr>
        <w:rFonts w:hint="default"/>
        <w:lang w:val="ru-RU" w:eastAsia="en-US" w:bidi="ar-SA"/>
      </w:rPr>
    </w:lvl>
    <w:lvl w:ilvl="5" w:tplc="AF6A07A0">
      <w:numFmt w:val="bullet"/>
      <w:lvlText w:val="•"/>
      <w:lvlJc w:val="left"/>
      <w:pPr>
        <w:ind w:left="5223" w:hanging="581"/>
      </w:pPr>
      <w:rPr>
        <w:rFonts w:hint="default"/>
        <w:lang w:val="ru-RU" w:eastAsia="en-US" w:bidi="ar-SA"/>
      </w:rPr>
    </w:lvl>
    <w:lvl w:ilvl="6" w:tplc="FCEC7526">
      <w:numFmt w:val="bullet"/>
      <w:lvlText w:val="•"/>
      <w:lvlJc w:val="left"/>
      <w:pPr>
        <w:ind w:left="6075" w:hanging="581"/>
      </w:pPr>
      <w:rPr>
        <w:rFonts w:hint="default"/>
        <w:lang w:val="ru-RU" w:eastAsia="en-US" w:bidi="ar-SA"/>
      </w:rPr>
    </w:lvl>
    <w:lvl w:ilvl="7" w:tplc="C2F837A8">
      <w:numFmt w:val="bullet"/>
      <w:lvlText w:val="•"/>
      <w:lvlJc w:val="left"/>
      <w:pPr>
        <w:ind w:left="6928" w:hanging="581"/>
      </w:pPr>
      <w:rPr>
        <w:rFonts w:hint="default"/>
        <w:lang w:val="ru-RU" w:eastAsia="en-US" w:bidi="ar-SA"/>
      </w:rPr>
    </w:lvl>
    <w:lvl w:ilvl="8" w:tplc="7044502E">
      <w:numFmt w:val="bullet"/>
      <w:lvlText w:val="•"/>
      <w:lvlJc w:val="left"/>
      <w:pPr>
        <w:ind w:left="7781" w:hanging="581"/>
      </w:pPr>
      <w:rPr>
        <w:rFonts w:hint="default"/>
        <w:lang w:val="ru-RU" w:eastAsia="en-US" w:bidi="ar-SA"/>
      </w:rPr>
    </w:lvl>
  </w:abstractNum>
  <w:abstractNum w:abstractNumId="1">
    <w:nsid w:val="3D2F61DD"/>
    <w:multiLevelType w:val="hybridMultilevel"/>
    <w:tmpl w:val="5CA2187E"/>
    <w:lvl w:ilvl="0" w:tplc="FA682BC4">
      <w:start w:val="1"/>
      <w:numFmt w:val="decimal"/>
      <w:lvlText w:val="%1."/>
      <w:lvlJc w:val="left"/>
      <w:pPr>
        <w:ind w:left="74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E2F1F0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475E55C2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4AD670E4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506A4DB0">
      <w:numFmt w:val="bullet"/>
      <w:lvlText w:val="•"/>
      <w:lvlJc w:val="left"/>
      <w:pPr>
        <w:ind w:left="4238" w:hanging="360"/>
      </w:pPr>
      <w:rPr>
        <w:rFonts w:hint="default"/>
        <w:lang w:val="ru-RU" w:eastAsia="en-US" w:bidi="ar-SA"/>
      </w:rPr>
    </w:lvl>
    <w:lvl w:ilvl="5" w:tplc="B2C4B140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63124614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BFACD0C6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CB109F2E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1590"/>
    <w:rsid w:val="000A1590"/>
    <w:rsid w:val="00425DFF"/>
    <w:rsid w:val="005A1AD7"/>
    <w:rsid w:val="0096776C"/>
    <w:rsid w:val="009A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7"/>
      <w:ind w:left="741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1" w:hanging="360"/>
      <w:jc w:val="both"/>
    </w:pPr>
  </w:style>
  <w:style w:type="paragraph" w:styleId="a4">
    <w:name w:val="List Paragraph"/>
    <w:basedOn w:val="a"/>
    <w:uiPriority w:val="1"/>
    <w:qFormat/>
    <w:pPr>
      <w:ind w:left="74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7"/>
      <w:ind w:left="741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1" w:hanging="360"/>
      <w:jc w:val="both"/>
    </w:pPr>
  </w:style>
  <w:style w:type="paragraph" w:styleId="a4">
    <w:name w:val="List Paragraph"/>
    <w:basedOn w:val="a"/>
    <w:uiPriority w:val="1"/>
    <w:qFormat/>
    <w:pPr>
      <w:ind w:left="74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</dc:creator>
  <cp:lastModifiedBy>User</cp:lastModifiedBy>
  <cp:revision>5</cp:revision>
  <dcterms:created xsi:type="dcterms:W3CDTF">2022-11-09T07:23:00Z</dcterms:created>
  <dcterms:modified xsi:type="dcterms:W3CDTF">2022-11-09T07:23:00Z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